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21608">
      <w:pPr>
        <w:jc w:val="center"/>
        <w:rPr>
          <w:rFonts w:hint="default" w:ascii="黑体" w:hAnsi="黑体" w:eastAsia="黑体" w:cs="黑体"/>
          <w:sz w:val="32"/>
          <w:szCs w:val="32"/>
          <w:lang w:val="en-US" w:eastAsia="zh-CN"/>
        </w:rPr>
      </w:pPr>
      <w:r>
        <w:rPr>
          <w:rFonts w:hint="eastAsia" w:ascii="方正小标宋简体" w:eastAsia="方正小标宋简体"/>
          <w:sz w:val="40"/>
          <w:szCs w:val="40"/>
          <w:lang w:val="en-US" w:eastAsia="zh-CN"/>
        </w:rPr>
        <w:t>广汉市人民医院院内采购</w:t>
      </w:r>
      <w:bookmarkStart w:id="0" w:name="_GoBack"/>
      <w:r>
        <w:rPr>
          <w:rFonts w:hint="eastAsia" w:ascii="方正小标宋简体" w:eastAsia="方正小标宋简体"/>
          <w:sz w:val="40"/>
          <w:szCs w:val="40"/>
          <w:lang w:val="en-US" w:eastAsia="zh-CN"/>
        </w:rPr>
        <w:t>骨科耗材</w:t>
      </w:r>
      <w:bookmarkEnd w:id="0"/>
      <w:r>
        <w:rPr>
          <w:rFonts w:hint="eastAsia" w:ascii="方正小标宋简体" w:eastAsia="方正小标宋简体"/>
          <w:sz w:val="40"/>
          <w:szCs w:val="40"/>
          <w:lang w:val="en-US" w:eastAsia="zh-CN"/>
        </w:rPr>
        <w:t>配送服务项目采购公告</w:t>
      </w:r>
    </w:p>
    <w:p w14:paraId="144F711E">
      <w:pPr>
        <w:numPr>
          <w:ilvl w:val="0"/>
          <w:numId w:val="1"/>
        </w:numPr>
        <w:spacing w:line="560" w:lineRule="exact"/>
        <w:ind w:firstLine="640" w:firstLineChars="200"/>
        <w:jc w:val="left"/>
        <w:rPr>
          <w:rFonts w:hint="eastAsia" w:ascii="楷体_GB2312" w:hAnsi="仿宋" w:eastAsia="楷体_GB2312" w:cs="Times New Roman"/>
          <w:color w:val="auto"/>
          <w:kern w:val="2"/>
          <w:sz w:val="32"/>
          <w:szCs w:val="32"/>
          <w:lang w:val="en-US" w:eastAsia="zh-CN" w:bidi="ar-SA"/>
        </w:rPr>
      </w:pPr>
      <w:r>
        <w:rPr>
          <w:rFonts w:hint="eastAsia" w:ascii="黑体" w:hAnsi="黑体" w:eastAsia="黑体" w:cs="黑体"/>
          <w:sz w:val="32"/>
          <w:szCs w:val="32"/>
        </w:rPr>
        <w:t>采购内容及预算金额</w:t>
      </w:r>
    </w:p>
    <w:tbl>
      <w:tblPr>
        <w:tblStyle w:val="10"/>
        <w:tblpPr w:leftFromText="180" w:rightFromText="180" w:vertAnchor="text" w:horzAnchor="page" w:tblpX="1371" w:tblpY="304"/>
        <w:tblOverlap w:val="never"/>
        <w:tblW w:w="10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2"/>
        <w:gridCol w:w="4474"/>
        <w:gridCol w:w="1467"/>
        <w:gridCol w:w="3205"/>
      </w:tblGrid>
      <w:tr w14:paraId="51E0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892" w:type="dxa"/>
            <w:tcBorders>
              <w:top w:val="single" w:color="auto" w:sz="4" w:space="0"/>
              <w:left w:val="single" w:color="auto" w:sz="4" w:space="0"/>
              <w:bottom w:val="single" w:color="000000" w:sz="8" w:space="0"/>
              <w:right w:val="single" w:color="000000" w:sz="8" w:space="0"/>
            </w:tcBorders>
            <w:shd w:val="clear" w:color="auto" w:fill="auto"/>
            <w:noWrap/>
            <w:vAlign w:val="center"/>
          </w:tcPr>
          <w:p w14:paraId="72D7D22B">
            <w:pPr>
              <w:spacing w:line="560" w:lineRule="exact"/>
              <w:jc w:val="center"/>
              <w:rPr>
                <w:rFonts w:hint="eastAsia"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序号</w:t>
            </w:r>
          </w:p>
        </w:tc>
        <w:tc>
          <w:tcPr>
            <w:tcW w:w="4474" w:type="dxa"/>
            <w:tcBorders>
              <w:top w:val="single" w:color="auto" w:sz="4" w:space="0"/>
              <w:left w:val="nil"/>
              <w:bottom w:val="single" w:color="000000" w:sz="8" w:space="0"/>
              <w:right w:val="single" w:color="000000" w:sz="8" w:space="0"/>
            </w:tcBorders>
            <w:shd w:val="clear" w:color="auto" w:fill="auto"/>
            <w:noWrap/>
            <w:vAlign w:val="center"/>
          </w:tcPr>
          <w:p w14:paraId="63D5D885">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产品名称</w:t>
            </w:r>
          </w:p>
        </w:tc>
        <w:tc>
          <w:tcPr>
            <w:tcW w:w="1467" w:type="dxa"/>
            <w:tcBorders>
              <w:top w:val="single" w:color="auto" w:sz="4" w:space="0"/>
              <w:left w:val="nil"/>
              <w:bottom w:val="single" w:color="000000" w:sz="8" w:space="0"/>
              <w:right w:val="single" w:color="000000" w:sz="8" w:space="0"/>
            </w:tcBorders>
            <w:shd w:val="clear" w:color="auto" w:fill="auto"/>
            <w:noWrap/>
            <w:vAlign w:val="center"/>
          </w:tcPr>
          <w:p w14:paraId="5EF2139F">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单位</w:t>
            </w:r>
          </w:p>
        </w:tc>
        <w:tc>
          <w:tcPr>
            <w:tcW w:w="3205" w:type="dxa"/>
            <w:tcBorders>
              <w:top w:val="single" w:color="auto" w:sz="4" w:space="0"/>
              <w:left w:val="nil"/>
              <w:bottom w:val="single" w:color="000000" w:sz="8" w:space="0"/>
              <w:right w:val="single" w:color="auto" w:sz="4" w:space="0"/>
            </w:tcBorders>
            <w:shd w:val="clear" w:color="auto" w:fill="auto"/>
            <w:vAlign w:val="center"/>
          </w:tcPr>
          <w:p w14:paraId="215FFD91">
            <w:pPr>
              <w:spacing w:line="560" w:lineRule="exact"/>
              <w:jc w:val="center"/>
              <w:rPr>
                <w:rFonts w:hint="default" w:ascii="楷体_GB2312" w:hAnsi="仿宋" w:eastAsia="楷体_GB2312" w:cs="Times New Roman"/>
                <w:kern w:val="2"/>
                <w:sz w:val="32"/>
                <w:szCs w:val="32"/>
                <w:lang w:val="en-US" w:eastAsia="zh-CN" w:bidi="ar-SA"/>
              </w:rPr>
            </w:pPr>
            <w:r>
              <w:rPr>
                <w:rFonts w:hint="default" w:ascii="楷体_GB2312" w:hAnsi="仿宋" w:eastAsia="楷体_GB2312" w:cs="Times New Roman"/>
                <w:kern w:val="2"/>
                <w:sz w:val="32"/>
                <w:szCs w:val="32"/>
                <w:lang w:val="en-US" w:eastAsia="zh-CN" w:bidi="ar-SA"/>
              </w:rPr>
              <w:t>预</w:t>
            </w:r>
            <w:r>
              <w:rPr>
                <w:rFonts w:hint="eastAsia" w:ascii="楷体_GB2312" w:hAnsi="仿宋" w:eastAsia="楷体_GB2312" w:cs="Times New Roman"/>
                <w:kern w:val="2"/>
                <w:sz w:val="32"/>
                <w:szCs w:val="32"/>
                <w:lang w:val="en-US" w:eastAsia="zh-CN" w:bidi="ar-SA"/>
              </w:rPr>
              <w:t>算</w:t>
            </w:r>
            <w:r>
              <w:rPr>
                <w:rFonts w:hint="default" w:ascii="楷体_GB2312" w:hAnsi="仿宋" w:eastAsia="楷体_GB2312" w:cs="Times New Roman"/>
                <w:kern w:val="2"/>
                <w:sz w:val="32"/>
                <w:szCs w:val="32"/>
                <w:lang w:val="en-US" w:eastAsia="zh-CN" w:bidi="ar-SA"/>
              </w:rPr>
              <w:t>单价</w:t>
            </w:r>
            <w:r>
              <w:rPr>
                <w:rFonts w:hint="eastAsia" w:ascii="楷体_GB2312" w:hAnsi="仿宋" w:eastAsia="楷体_GB2312" w:cs="Times New Roman"/>
                <w:kern w:val="2"/>
                <w:sz w:val="32"/>
                <w:szCs w:val="32"/>
                <w:lang w:val="en-US" w:eastAsia="zh-CN" w:bidi="ar-SA"/>
              </w:rPr>
              <w:t>（元）</w:t>
            </w:r>
          </w:p>
        </w:tc>
      </w:tr>
      <w:tr w14:paraId="27B3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5ADB4A64">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1</w:t>
            </w:r>
          </w:p>
        </w:tc>
        <w:tc>
          <w:tcPr>
            <w:tcW w:w="4474" w:type="dxa"/>
            <w:tcBorders>
              <w:top w:val="single" w:color="000000" w:sz="8" w:space="0"/>
              <w:left w:val="nil"/>
              <w:bottom w:val="single" w:color="000000" w:sz="8" w:space="0"/>
              <w:right w:val="single" w:color="000000" w:sz="8" w:space="0"/>
            </w:tcBorders>
            <w:shd w:val="clear" w:color="auto" w:fill="auto"/>
            <w:noWrap/>
            <w:vAlign w:val="center"/>
          </w:tcPr>
          <w:p w14:paraId="3469CD63">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小关节敲入式带线锚钉</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36B4EFD1">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颗</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33212FB3">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8593.2</w:t>
            </w:r>
          </w:p>
        </w:tc>
      </w:tr>
      <w:tr w14:paraId="6B23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ED75AF9">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2</w:t>
            </w:r>
          </w:p>
        </w:tc>
        <w:tc>
          <w:tcPr>
            <w:tcW w:w="4474" w:type="dxa"/>
            <w:tcBorders>
              <w:top w:val="single" w:color="000000" w:sz="8" w:space="0"/>
              <w:left w:val="nil"/>
              <w:bottom w:val="single" w:color="000000" w:sz="8" w:space="0"/>
              <w:right w:val="single" w:color="000000" w:sz="8" w:space="0"/>
            </w:tcBorders>
            <w:shd w:val="clear" w:color="auto" w:fill="auto"/>
            <w:noWrap/>
            <w:vAlign w:val="center"/>
          </w:tcPr>
          <w:p w14:paraId="314BC0E4">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刨削刀头</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527B4648">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把</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78505D49">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1760</w:t>
            </w:r>
          </w:p>
        </w:tc>
      </w:tr>
      <w:tr w14:paraId="41CD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4B3E6D05">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3</w:t>
            </w:r>
          </w:p>
        </w:tc>
        <w:tc>
          <w:tcPr>
            <w:tcW w:w="4474" w:type="dxa"/>
            <w:tcBorders>
              <w:top w:val="single" w:color="000000" w:sz="8" w:space="0"/>
              <w:left w:val="nil"/>
              <w:bottom w:val="single" w:color="000000" w:sz="8" w:space="0"/>
              <w:right w:val="single" w:color="000000" w:sz="8" w:space="0"/>
            </w:tcBorders>
            <w:shd w:val="clear" w:color="auto" w:fill="auto"/>
            <w:noWrap/>
            <w:vAlign w:val="center"/>
          </w:tcPr>
          <w:p w14:paraId="1587B3E0">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一次性射频等离子手术电极</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62A0404E">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把</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0F1739F9">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4300</w:t>
            </w:r>
          </w:p>
        </w:tc>
      </w:tr>
      <w:tr w14:paraId="764D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20090FBE">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4</w:t>
            </w:r>
          </w:p>
        </w:tc>
        <w:tc>
          <w:tcPr>
            <w:tcW w:w="4474" w:type="dxa"/>
            <w:tcBorders>
              <w:top w:val="single" w:color="000000" w:sz="8" w:space="0"/>
              <w:left w:val="nil"/>
              <w:bottom w:val="single" w:color="000000" w:sz="8" w:space="0"/>
              <w:right w:val="single" w:color="000000" w:sz="8" w:space="0"/>
            </w:tcBorders>
            <w:shd w:val="clear" w:color="auto" w:fill="auto"/>
            <w:noWrap/>
            <w:vAlign w:val="top"/>
          </w:tcPr>
          <w:p w14:paraId="30CED2F6">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组合式支架</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32B7F674">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个</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096BAFFE">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580</w:t>
            </w:r>
          </w:p>
        </w:tc>
      </w:tr>
      <w:tr w14:paraId="5C8CC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0659D004">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5</w:t>
            </w:r>
          </w:p>
        </w:tc>
        <w:tc>
          <w:tcPr>
            <w:tcW w:w="4474" w:type="dxa"/>
            <w:tcBorders>
              <w:top w:val="single" w:color="000000" w:sz="8" w:space="0"/>
              <w:left w:val="nil"/>
              <w:bottom w:val="single" w:color="000000" w:sz="8" w:space="0"/>
              <w:right w:val="single" w:color="000000" w:sz="8" w:space="0"/>
            </w:tcBorders>
            <w:shd w:val="clear" w:color="auto" w:fill="auto"/>
            <w:noWrap/>
            <w:vAlign w:val="top"/>
          </w:tcPr>
          <w:p w14:paraId="45E471BF">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一体式支架</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6C904004">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个</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50A0D915">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6000</w:t>
            </w:r>
          </w:p>
        </w:tc>
      </w:tr>
      <w:tr w14:paraId="6A38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297563D2">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6</w:t>
            </w:r>
          </w:p>
        </w:tc>
        <w:tc>
          <w:tcPr>
            <w:tcW w:w="4474" w:type="dxa"/>
            <w:tcBorders>
              <w:top w:val="single" w:color="000000" w:sz="8" w:space="0"/>
              <w:left w:val="nil"/>
              <w:bottom w:val="single" w:color="000000" w:sz="8" w:space="0"/>
              <w:right w:val="single" w:color="000000" w:sz="8" w:space="0"/>
            </w:tcBorders>
            <w:shd w:val="clear" w:color="auto" w:fill="auto"/>
            <w:noWrap/>
            <w:vAlign w:val="top"/>
          </w:tcPr>
          <w:p w14:paraId="1D4BBA52">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矫形外固定系统</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5E7F3EB3">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个</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334586C7">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14500</w:t>
            </w:r>
          </w:p>
        </w:tc>
      </w:tr>
      <w:tr w14:paraId="510E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2D2EA43B">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7</w:t>
            </w:r>
          </w:p>
        </w:tc>
        <w:tc>
          <w:tcPr>
            <w:tcW w:w="4474" w:type="dxa"/>
            <w:tcBorders>
              <w:top w:val="single" w:color="000000" w:sz="8" w:space="0"/>
              <w:left w:val="nil"/>
              <w:bottom w:val="single" w:color="000000" w:sz="8" w:space="0"/>
              <w:right w:val="single" w:color="000000" w:sz="8" w:space="0"/>
            </w:tcBorders>
            <w:shd w:val="clear" w:color="auto" w:fill="auto"/>
            <w:noWrap/>
            <w:vAlign w:val="top"/>
          </w:tcPr>
          <w:p w14:paraId="50398F25">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可植入钛针</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1D5CA4C9">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根</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0FF85711">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1200</w:t>
            </w:r>
          </w:p>
        </w:tc>
      </w:tr>
      <w:tr w14:paraId="306A2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892" w:type="dxa"/>
            <w:tcBorders>
              <w:top w:val="single" w:color="000000" w:sz="8" w:space="0"/>
              <w:left w:val="single" w:color="auto" w:sz="4" w:space="0"/>
              <w:bottom w:val="single" w:color="000000" w:sz="8" w:space="0"/>
              <w:right w:val="single" w:color="000000" w:sz="8" w:space="0"/>
            </w:tcBorders>
            <w:shd w:val="clear" w:color="auto" w:fill="auto"/>
            <w:noWrap/>
            <w:vAlign w:val="center"/>
          </w:tcPr>
          <w:p w14:paraId="73F1D13C">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8</w:t>
            </w:r>
          </w:p>
        </w:tc>
        <w:tc>
          <w:tcPr>
            <w:tcW w:w="4474" w:type="dxa"/>
            <w:tcBorders>
              <w:top w:val="single" w:color="000000" w:sz="8" w:space="0"/>
              <w:left w:val="nil"/>
              <w:bottom w:val="single" w:color="000000" w:sz="8" w:space="0"/>
              <w:right w:val="single" w:color="000000" w:sz="8" w:space="0"/>
            </w:tcBorders>
            <w:shd w:val="clear" w:color="auto" w:fill="auto"/>
            <w:noWrap/>
            <w:vAlign w:val="top"/>
          </w:tcPr>
          <w:p w14:paraId="5216820E">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无头骨螺钉</w:t>
            </w:r>
          </w:p>
        </w:tc>
        <w:tc>
          <w:tcPr>
            <w:tcW w:w="1467" w:type="dxa"/>
            <w:tcBorders>
              <w:top w:val="single" w:color="000000" w:sz="8" w:space="0"/>
              <w:left w:val="nil"/>
              <w:bottom w:val="single" w:color="000000" w:sz="8" w:space="0"/>
              <w:right w:val="single" w:color="000000" w:sz="8" w:space="0"/>
            </w:tcBorders>
            <w:shd w:val="clear" w:color="auto" w:fill="auto"/>
            <w:noWrap/>
            <w:vAlign w:val="center"/>
          </w:tcPr>
          <w:p w14:paraId="02048BD0">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颗</w:t>
            </w:r>
          </w:p>
        </w:tc>
        <w:tc>
          <w:tcPr>
            <w:tcW w:w="3205" w:type="dxa"/>
            <w:tcBorders>
              <w:top w:val="single" w:color="000000" w:sz="8" w:space="0"/>
              <w:left w:val="nil"/>
              <w:bottom w:val="single" w:color="000000" w:sz="8" w:space="0"/>
              <w:right w:val="single" w:color="auto" w:sz="4" w:space="0"/>
            </w:tcBorders>
            <w:shd w:val="clear" w:color="auto" w:fill="auto"/>
            <w:vAlign w:val="center"/>
          </w:tcPr>
          <w:p w14:paraId="16215204">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2850</w:t>
            </w:r>
          </w:p>
        </w:tc>
      </w:tr>
      <w:tr w14:paraId="7DD4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892" w:type="dxa"/>
            <w:tcBorders>
              <w:top w:val="single" w:color="000000" w:sz="8" w:space="0"/>
              <w:left w:val="single" w:color="auto" w:sz="4" w:space="0"/>
              <w:bottom w:val="single" w:color="auto" w:sz="4" w:space="0"/>
              <w:right w:val="single" w:color="000000" w:sz="8" w:space="0"/>
            </w:tcBorders>
            <w:shd w:val="clear" w:color="auto" w:fill="auto"/>
            <w:noWrap/>
            <w:vAlign w:val="center"/>
          </w:tcPr>
          <w:p w14:paraId="7A7229F6">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9</w:t>
            </w:r>
          </w:p>
        </w:tc>
        <w:tc>
          <w:tcPr>
            <w:tcW w:w="4474" w:type="dxa"/>
            <w:tcBorders>
              <w:top w:val="single" w:color="000000" w:sz="8" w:space="0"/>
              <w:left w:val="nil"/>
              <w:bottom w:val="single" w:color="auto" w:sz="4" w:space="0"/>
              <w:right w:val="single" w:color="000000" w:sz="8" w:space="0"/>
            </w:tcBorders>
            <w:shd w:val="clear" w:color="auto" w:fill="auto"/>
            <w:noWrap/>
            <w:vAlign w:val="top"/>
          </w:tcPr>
          <w:p w14:paraId="67E1C23D">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缆索系统</w:t>
            </w:r>
          </w:p>
        </w:tc>
        <w:tc>
          <w:tcPr>
            <w:tcW w:w="1467" w:type="dxa"/>
            <w:tcBorders>
              <w:top w:val="single" w:color="000000" w:sz="8" w:space="0"/>
              <w:left w:val="nil"/>
              <w:bottom w:val="single" w:color="auto" w:sz="4" w:space="0"/>
              <w:right w:val="single" w:color="000000" w:sz="8" w:space="0"/>
            </w:tcBorders>
            <w:shd w:val="clear" w:color="auto" w:fill="auto"/>
            <w:noWrap/>
            <w:vAlign w:val="center"/>
          </w:tcPr>
          <w:p w14:paraId="2452B373">
            <w:pPr>
              <w:spacing w:line="560" w:lineRule="exact"/>
              <w:jc w:val="center"/>
              <w:rPr>
                <w:rFonts w:hint="default"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根</w:t>
            </w:r>
          </w:p>
        </w:tc>
        <w:tc>
          <w:tcPr>
            <w:tcW w:w="3205" w:type="dxa"/>
            <w:tcBorders>
              <w:top w:val="single" w:color="000000" w:sz="8" w:space="0"/>
              <w:left w:val="nil"/>
              <w:bottom w:val="single" w:color="auto" w:sz="4" w:space="0"/>
              <w:right w:val="single" w:color="auto" w:sz="4" w:space="0"/>
            </w:tcBorders>
            <w:shd w:val="clear" w:color="auto" w:fill="auto"/>
            <w:vAlign w:val="center"/>
          </w:tcPr>
          <w:p w14:paraId="4DB8D99F">
            <w:pPr>
              <w:spacing w:line="560" w:lineRule="exact"/>
              <w:jc w:val="center"/>
              <w:rPr>
                <w:rFonts w:hint="eastAsia" w:ascii="楷体_GB2312" w:hAnsi="仿宋" w:eastAsia="楷体_GB2312" w:cs="Times New Roman"/>
                <w:kern w:val="2"/>
                <w:sz w:val="28"/>
                <w:szCs w:val="28"/>
                <w:lang w:val="en-US" w:eastAsia="zh-CN" w:bidi="ar-SA"/>
              </w:rPr>
            </w:pPr>
            <w:r>
              <w:rPr>
                <w:rFonts w:hint="eastAsia" w:ascii="楷体_GB2312" w:hAnsi="仿宋" w:eastAsia="楷体_GB2312" w:cs="Times New Roman"/>
                <w:kern w:val="2"/>
                <w:sz w:val="28"/>
                <w:szCs w:val="28"/>
                <w:lang w:val="en-US" w:eastAsia="zh-CN" w:bidi="ar-SA"/>
              </w:rPr>
              <w:t>5200</w:t>
            </w:r>
          </w:p>
        </w:tc>
      </w:tr>
    </w:tbl>
    <w:p w14:paraId="0BA74935">
      <w:pPr>
        <w:spacing w:line="560" w:lineRule="exact"/>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、供应商资格条件</w:t>
      </w:r>
      <w:r>
        <w:rPr>
          <w:rFonts w:hint="eastAsia" w:ascii="黑体" w:hAnsi="黑体" w:eastAsia="黑体" w:cs="黑体"/>
          <w:sz w:val="32"/>
          <w:szCs w:val="32"/>
          <w:lang w:val="en-US" w:eastAsia="zh-CN"/>
        </w:rPr>
        <w:t xml:space="preserve">  </w:t>
      </w:r>
    </w:p>
    <w:p w14:paraId="2CB2F506">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一</w:t>
      </w:r>
      <w:r>
        <w:rPr>
          <w:rFonts w:hint="eastAsia" w:ascii="楷体_GB2312" w:hAnsi="仿宋" w:eastAsia="楷体_GB2312"/>
          <w:sz w:val="32"/>
          <w:szCs w:val="32"/>
        </w:rPr>
        <w:t>）具有独立承担民事责任能力的合法企业。</w:t>
      </w:r>
    </w:p>
    <w:p w14:paraId="22B09846">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二</w:t>
      </w:r>
      <w:r>
        <w:rPr>
          <w:rFonts w:hint="eastAsia" w:ascii="楷体_GB2312" w:hAnsi="仿宋" w:eastAsia="楷体_GB2312"/>
          <w:sz w:val="32"/>
          <w:szCs w:val="32"/>
        </w:rPr>
        <w:t>）具有良好的商业信誉和健全的财务会计制度。</w:t>
      </w:r>
    </w:p>
    <w:p w14:paraId="7A0F36AF">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三</w:t>
      </w:r>
      <w:r>
        <w:rPr>
          <w:rFonts w:hint="eastAsia" w:ascii="楷体_GB2312" w:hAnsi="仿宋" w:eastAsia="楷体_GB2312"/>
          <w:sz w:val="32"/>
          <w:szCs w:val="32"/>
        </w:rPr>
        <w:t>）具有履行合同所必须的设备和专业技术能力。</w:t>
      </w:r>
    </w:p>
    <w:p w14:paraId="1D09F16F">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四</w:t>
      </w:r>
      <w:r>
        <w:rPr>
          <w:rFonts w:hint="eastAsia" w:ascii="楷体_GB2312" w:hAnsi="仿宋" w:eastAsia="楷体_GB2312"/>
          <w:sz w:val="32"/>
          <w:szCs w:val="32"/>
        </w:rPr>
        <w:t>）具有依法缴纳税收和社会保障资金的良好记录。</w:t>
      </w:r>
    </w:p>
    <w:p w14:paraId="150F9CDA">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五</w:t>
      </w:r>
      <w:r>
        <w:rPr>
          <w:rFonts w:hint="eastAsia" w:ascii="楷体_GB2312" w:hAnsi="仿宋" w:eastAsia="楷体_GB2312"/>
          <w:sz w:val="32"/>
          <w:szCs w:val="32"/>
        </w:rPr>
        <w:t>）参加本次采购活动前三年内，在经营活动中无重大违法违规记录。</w:t>
      </w:r>
    </w:p>
    <w:p w14:paraId="3B15D001">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eastAsia="zh-CN"/>
        </w:rPr>
        <w:t>六</w:t>
      </w:r>
      <w:r>
        <w:rPr>
          <w:rFonts w:hint="eastAsia" w:ascii="楷体_GB2312" w:hAnsi="仿宋" w:eastAsia="楷体_GB2312"/>
          <w:sz w:val="32"/>
          <w:szCs w:val="32"/>
        </w:rPr>
        <w:t>）法律、行政法规规定的其他条件。</w:t>
      </w:r>
    </w:p>
    <w:p w14:paraId="4A39EDD0">
      <w:p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、供应商报名时需提交资料(注：所有资料需加盖公司鲜章，按序装订整齐)</w:t>
      </w:r>
    </w:p>
    <w:p w14:paraId="020C61E0">
      <w:pPr>
        <w:pStyle w:val="2"/>
        <w:ind w:firstLine="640" w:firstLineChars="200"/>
        <w:rPr>
          <w:rFonts w:hint="eastAsia" w:ascii="楷体_GB2312" w:hAnsi="仿宋" w:eastAsia="楷体_GB2312" w:cs="Times New Roman"/>
          <w:kern w:val="2"/>
          <w:sz w:val="32"/>
          <w:szCs w:val="32"/>
          <w:lang w:val="en-US" w:eastAsia="zh-CN" w:bidi="ar-SA"/>
        </w:rPr>
      </w:pPr>
      <w:r>
        <w:rPr>
          <w:rFonts w:hint="eastAsia" w:ascii="楷体_GB2312" w:hAnsi="仿宋" w:eastAsia="楷体_GB2312" w:cs="Times New Roman"/>
          <w:kern w:val="2"/>
          <w:sz w:val="32"/>
          <w:szCs w:val="32"/>
          <w:lang w:val="en-US" w:eastAsia="zh-CN" w:bidi="ar-SA"/>
        </w:rPr>
        <w:t>（一）报名登记表（附件1）</w:t>
      </w:r>
    </w:p>
    <w:p w14:paraId="38BF90A8">
      <w:pPr>
        <w:spacing w:line="560" w:lineRule="exact"/>
        <w:ind w:firstLine="640" w:firstLineChars="200"/>
        <w:jc w:val="left"/>
        <w:rPr>
          <w:rFonts w:hint="eastAsia"/>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二</w:t>
      </w:r>
      <w:r>
        <w:rPr>
          <w:rFonts w:hint="eastAsia" w:ascii="楷体_GB2312" w:hAnsi="仿宋" w:eastAsia="楷体_GB2312"/>
          <w:sz w:val="32"/>
          <w:szCs w:val="32"/>
        </w:rPr>
        <w:t>）报名企业三年内无违法违纪记录的诚信承诺书。</w:t>
      </w:r>
    </w:p>
    <w:p w14:paraId="4E0B32C9">
      <w:pPr>
        <w:spacing w:line="560" w:lineRule="exact"/>
        <w:ind w:firstLine="640" w:firstLineChars="200"/>
        <w:jc w:val="left"/>
        <w:rPr>
          <w:rFonts w:hint="eastAsia"/>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三</w:t>
      </w:r>
      <w:r>
        <w:rPr>
          <w:rFonts w:hint="eastAsia" w:ascii="楷体_GB2312" w:hAnsi="仿宋" w:eastAsia="楷体_GB2312"/>
          <w:sz w:val="32"/>
          <w:szCs w:val="32"/>
        </w:rPr>
        <w:t>）经销商资质复印件（营业执照、税务登记证、组织机构代码证，已办理三证合一的，则只需提供有统一社会信用代码的营业执照）。</w:t>
      </w:r>
    </w:p>
    <w:p w14:paraId="51EE2180">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四</w:t>
      </w:r>
      <w:r>
        <w:rPr>
          <w:rFonts w:hint="eastAsia" w:ascii="楷体_GB2312" w:hAnsi="仿宋" w:eastAsia="楷体_GB2312"/>
          <w:sz w:val="32"/>
          <w:szCs w:val="32"/>
        </w:rPr>
        <w:t>）供应商法定代表人授权书。</w:t>
      </w:r>
    </w:p>
    <w:p w14:paraId="1700ADA0">
      <w:pPr>
        <w:spacing w:line="56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五</w:t>
      </w:r>
      <w:r>
        <w:rPr>
          <w:rFonts w:hint="eastAsia" w:ascii="楷体_GB2312" w:hAnsi="仿宋" w:eastAsia="楷体_GB2312"/>
          <w:sz w:val="32"/>
          <w:szCs w:val="32"/>
        </w:rPr>
        <w:t>）供应商法定代表人和授权代表的身份证（复印件）。</w:t>
      </w:r>
    </w:p>
    <w:p w14:paraId="60F71D1B">
      <w:pPr>
        <w:spacing w:line="560" w:lineRule="exact"/>
        <w:ind w:firstLine="640" w:firstLineChars="200"/>
        <w:jc w:val="left"/>
        <w:rPr>
          <w:rFonts w:hint="eastAsia" w:ascii="黑体" w:hAnsi="黑体" w:eastAsia="黑体" w:cs="黑体"/>
          <w:sz w:val="32"/>
          <w:szCs w:val="32"/>
        </w:rPr>
      </w:pPr>
      <w:r>
        <w:rPr>
          <w:rFonts w:hint="eastAsia" w:ascii="楷体_GB2312" w:hAnsi="仿宋" w:eastAsia="楷体_GB2312"/>
          <w:sz w:val="32"/>
          <w:szCs w:val="32"/>
        </w:rPr>
        <w:t>（</w:t>
      </w:r>
      <w:r>
        <w:rPr>
          <w:rFonts w:hint="eastAsia" w:ascii="楷体_GB2312" w:hAnsi="仿宋" w:eastAsia="楷体_GB2312"/>
          <w:sz w:val="32"/>
          <w:szCs w:val="32"/>
          <w:lang w:val="en-US" w:eastAsia="zh-CN"/>
        </w:rPr>
        <w:t>六</w:t>
      </w:r>
      <w:r>
        <w:rPr>
          <w:rFonts w:hint="eastAsia" w:ascii="楷体_GB2312" w:hAnsi="仿宋" w:eastAsia="楷体_GB2312"/>
          <w:sz w:val="32"/>
          <w:szCs w:val="32"/>
        </w:rPr>
        <w:t>）产品彩页资料。</w:t>
      </w:r>
    </w:p>
    <w:p w14:paraId="7E1309BF">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、报名方式</w:t>
      </w:r>
    </w:p>
    <w:p w14:paraId="008BB088">
      <w:pPr>
        <w:spacing w:line="560" w:lineRule="exact"/>
        <w:ind w:firstLine="640" w:firstLineChars="200"/>
        <w:jc w:val="left"/>
        <w:rPr>
          <w:rFonts w:hint="eastAsia" w:ascii="楷体_GB2312" w:hAnsi="仿宋" w:eastAsia="楷体_GB2312"/>
          <w:sz w:val="32"/>
          <w:szCs w:val="32"/>
          <w:lang w:eastAsia="zh-CN"/>
        </w:rPr>
      </w:pPr>
      <w:r>
        <w:rPr>
          <w:rFonts w:hint="eastAsia" w:ascii="楷体_GB2312" w:hAnsi="仿宋" w:eastAsia="楷体_GB2312"/>
          <w:sz w:val="32"/>
          <w:szCs w:val="32"/>
        </w:rPr>
        <w:t>符合该项目资格条件的投标人请于</w:t>
      </w:r>
      <w:r>
        <w:rPr>
          <w:rFonts w:hint="eastAsia" w:ascii="楷体_GB2312" w:hAnsi="仿宋" w:eastAsia="楷体_GB2312"/>
          <w:sz w:val="32"/>
          <w:szCs w:val="32"/>
          <w:lang w:val="en-US" w:eastAsia="zh-CN"/>
        </w:rPr>
        <w:t>2025</w:t>
      </w:r>
      <w:r>
        <w:rPr>
          <w:rFonts w:hint="eastAsia" w:ascii="楷体_GB2312" w:hAnsi="仿宋" w:eastAsia="楷体_GB2312"/>
          <w:sz w:val="32"/>
          <w:szCs w:val="32"/>
        </w:rPr>
        <w:t>年</w:t>
      </w:r>
      <w:r>
        <w:rPr>
          <w:rFonts w:hint="eastAsia" w:ascii="楷体_GB2312" w:hAnsi="仿宋" w:eastAsia="楷体_GB2312"/>
          <w:sz w:val="32"/>
          <w:szCs w:val="32"/>
          <w:lang w:val="en-US" w:eastAsia="zh-CN"/>
        </w:rPr>
        <w:t>4</w:t>
      </w:r>
      <w:r>
        <w:rPr>
          <w:rFonts w:hint="eastAsia" w:ascii="楷体_GB2312" w:hAnsi="仿宋" w:eastAsia="楷体_GB2312"/>
          <w:sz w:val="32"/>
          <w:szCs w:val="32"/>
        </w:rPr>
        <w:t>月</w:t>
      </w:r>
      <w:r>
        <w:rPr>
          <w:rFonts w:hint="eastAsia" w:ascii="楷体_GB2312" w:hAnsi="仿宋" w:eastAsia="楷体_GB2312"/>
          <w:sz w:val="32"/>
          <w:szCs w:val="32"/>
          <w:lang w:val="en-US" w:eastAsia="zh-CN"/>
        </w:rPr>
        <w:t>14</w:t>
      </w:r>
      <w:r>
        <w:rPr>
          <w:rFonts w:hint="eastAsia" w:ascii="楷体_GB2312" w:hAnsi="仿宋" w:eastAsia="楷体_GB2312"/>
          <w:sz w:val="32"/>
          <w:szCs w:val="32"/>
        </w:rPr>
        <w:t>日-20</w:t>
      </w:r>
      <w:r>
        <w:rPr>
          <w:rFonts w:hint="eastAsia" w:ascii="楷体_GB2312" w:hAnsi="仿宋" w:eastAsia="楷体_GB2312"/>
          <w:sz w:val="32"/>
          <w:szCs w:val="32"/>
          <w:lang w:val="en-US" w:eastAsia="zh-CN"/>
        </w:rPr>
        <w:t>25</w:t>
      </w:r>
      <w:r>
        <w:rPr>
          <w:rFonts w:hint="eastAsia" w:ascii="楷体_GB2312" w:hAnsi="仿宋" w:eastAsia="楷体_GB2312"/>
          <w:sz w:val="32"/>
          <w:szCs w:val="32"/>
        </w:rPr>
        <w:t>年</w:t>
      </w:r>
      <w:r>
        <w:rPr>
          <w:rFonts w:hint="eastAsia" w:ascii="楷体_GB2312" w:hAnsi="仿宋" w:eastAsia="楷体_GB2312"/>
          <w:sz w:val="32"/>
          <w:szCs w:val="32"/>
          <w:lang w:val="en-US" w:eastAsia="zh-CN"/>
        </w:rPr>
        <w:t>4</w:t>
      </w:r>
      <w:r>
        <w:rPr>
          <w:rFonts w:hint="eastAsia" w:ascii="楷体_GB2312" w:hAnsi="仿宋" w:eastAsia="楷体_GB2312"/>
          <w:sz w:val="32"/>
          <w:szCs w:val="32"/>
        </w:rPr>
        <w:t>月</w:t>
      </w:r>
      <w:r>
        <w:rPr>
          <w:rFonts w:hint="eastAsia" w:ascii="楷体_GB2312" w:hAnsi="仿宋" w:eastAsia="楷体_GB2312"/>
          <w:sz w:val="32"/>
          <w:szCs w:val="32"/>
          <w:lang w:val="en-US" w:eastAsia="zh-CN"/>
        </w:rPr>
        <w:t>18</w:t>
      </w:r>
      <w:r>
        <w:rPr>
          <w:rFonts w:hint="eastAsia" w:ascii="楷体_GB2312" w:hAnsi="仿宋" w:eastAsia="楷体_GB2312"/>
          <w:sz w:val="32"/>
          <w:szCs w:val="32"/>
        </w:rPr>
        <w:t>日内</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工作日8：00-12:00,14：30-17:30</w:t>
      </w:r>
      <w:r>
        <w:rPr>
          <w:rFonts w:hint="eastAsia" w:ascii="楷体_GB2312" w:hAnsi="仿宋" w:eastAsia="楷体_GB2312"/>
          <w:sz w:val="32"/>
          <w:szCs w:val="32"/>
          <w:lang w:eastAsia="zh-CN"/>
        </w:rPr>
        <w:t>）</w:t>
      </w:r>
      <w:r>
        <w:rPr>
          <w:rFonts w:hint="eastAsia" w:ascii="楷体_GB2312" w:hAnsi="仿宋" w:eastAsia="楷体_GB2312"/>
          <w:sz w:val="32"/>
          <w:szCs w:val="32"/>
        </w:rPr>
        <w:t>到</w:t>
      </w:r>
      <w:r>
        <w:rPr>
          <w:rFonts w:hint="eastAsia" w:ascii="楷体_GB2312" w:hAnsi="仿宋" w:eastAsia="楷体_GB2312"/>
          <w:sz w:val="32"/>
          <w:szCs w:val="32"/>
          <w:lang w:val="en-US" w:eastAsia="zh-CN"/>
        </w:rPr>
        <w:t>广汉市人民医院（西安路三段西侧）住院部二楼A区采购办</w:t>
      </w:r>
      <w:r>
        <w:rPr>
          <w:rFonts w:hint="eastAsia" w:ascii="楷体_GB2312" w:hAnsi="仿宋" w:eastAsia="楷体_GB2312"/>
          <w:sz w:val="32"/>
          <w:szCs w:val="32"/>
        </w:rPr>
        <w:t>现场报名</w:t>
      </w:r>
      <w:r>
        <w:rPr>
          <w:rFonts w:hint="eastAsia" w:ascii="楷体_GB2312" w:hAnsi="仿宋" w:eastAsia="楷体_GB2312"/>
          <w:sz w:val="32"/>
          <w:szCs w:val="32"/>
          <w:lang w:eastAsia="zh-CN"/>
        </w:rPr>
        <w:t>，逾期不予受理。</w:t>
      </w:r>
      <w:r>
        <w:rPr>
          <w:rFonts w:hint="eastAsia" w:ascii="楷体_GB2312" w:hAnsi="仿宋" w:eastAsia="楷体_GB2312"/>
          <w:sz w:val="32"/>
          <w:szCs w:val="32"/>
          <w:lang w:val="en-US" w:eastAsia="zh-CN"/>
        </w:rPr>
        <w:t xml:space="preserve">           </w:t>
      </w:r>
    </w:p>
    <w:p w14:paraId="58B426A4">
      <w:pPr>
        <w:spacing w:line="560" w:lineRule="exact"/>
        <w:ind w:firstLine="640" w:firstLineChars="200"/>
        <w:jc w:val="left"/>
        <w:rPr>
          <w:rFonts w:hint="eastAsia" w:ascii="楷体_GB2312" w:hAnsi="仿宋" w:eastAsia="楷体_GB2312"/>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、招标文件的发放</w:t>
      </w:r>
    </w:p>
    <w:p w14:paraId="7BA4BFDE">
      <w:pPr>
        <w:spacing w:line="560" w:lineRule="exact"/>
        <w:ind w:firstLine="640" w:firstLineChars="200"/>
        <w:jc w:val="left"/>
        <w:rPr>
          <w:rFonts w:hint="eastAsia" w:ascii="楷体_GB2312" w:hAnsi="仿宋" w:eastAsia="楷体_GB2312"/>
          <w:sz w:val="32"/>
          <w:szCs w:val="32"/>
          <w:lang w:val="en-US" w:eastAsia="zh-CN"/>
        </w:rPr>
      </w:pPr>
      <w:r>
        <w:rPr>
          <w:rFonts w:hint="eastAsia" w:ascii="楷体_GB2312" w:hAnsi="仿宋" w:eastAsia="楷体_GB2312"/>
          <w:sz w:val="32"/>
          <w:szCs w:val="32"/>
          <w:lang w:eastAsia="zh-CN"/>
        </w:rPr>
        <w:t>招标文件会在采购项目公告报名截止时间后</w:t>
      </w:r>
      <w:r>
        <w:rPr>
          <w:rFonts w:hint="eastAsia" w:ascii="楷体_GB2312" w:hAnsi="仿宋" w:eastAsia="楷体_GB2312"/>
          <w:sz w:val="32"/>
          <w:szCs w:val="32"/>
          <w:lang w:val="en-US" w:eastAsia="zh-CN"/>
        </w:rPr>
        <w:t>7个工作日内，根据合格报名企业报名记录表上提供的有效邮箱地址发出电子版招标文件，未合格者不予通知。</w:t>
      </w:r>
    </w:p>
    <w:p w14:paraId="2988C9A0">
      <w:pPr>
        <w:spacing w:line="560" w:lineRule="exact"/>
        <w:ind w:firstLine="640" w:firstLineChars="200"/>
        <w:jc w:val="left"/>
        <w:rPr>
          <w:rFonts w:hint="eastAsia" w:ascii="楷体_GB2312" w:hAnsi="仿宋" w:eastAsia="楷体_GB2312"/>
          <w:sz w:val="32"/>
          <w:szCs w:val="32"/>
          <w:lang w:eastAsia="zh-CN"/>
        </w:rPr>
      </w:pPr>
      <w:r>
        <w:rPr>
          <w:rFonts w:hint="eastAsia" w:ascii="楷体_GB2312" w:hAnsi="仿宋" w:eastAsia="楷体_GB2312"/>
          <w:sz w:val="32"/>
          <w:szCs w:val="32"/>
        </w:rPr>
        <w:t>联系</w:t>
      </w:r>
      <w:r>
        <w:rPr>
          <w:rFonts w:hint="eastAsia" w:ascii="楷体_GB2312" w:hAnsi="仿宋" w:eastAsia="楷体_GB2312"/>
          <w:sz w:val="32"/>
          <w:szCs w:val="32"/>
          <w:lang w:eastAsia="zh-CN"/>
        </w:rPr>
        <w:t>人：</w:t>
      </w:r>
      <w:r>
        <w:rPr>
          <w:rFonts w:hint="eastAsia" w:ascii="楷体_GB2312" w:hAnsi="仿宋" w:eastAsia="楷体_GB2312"/>
          <w:sz w:val="32"/>
          <w:szCs w:val="32"/>
          <w:lang w:val="en-US" w:eastAsia="zh-CN"/>
        </w:rPr>
        <w:t>张老师</w:t>
      </w:r>
    </w:p>
    <w:p w14:paraId="416CE0E0">
      <w:pPr>
        <w:spacing w:line="560" w:lineRule="exact"/>
        <w:ind w:firstLine="640" w:firstLineChars="200"/>
        <w:jc w:val="left"/>
        <w:rPr>
          <w:rFonts w:hint="eastAsia" w:ascii="仿宋" w:hAnsi="仿宋" w:eastAsia="仿宋"/>
          <w:sz w:val="28"/>
          <w:szCs w:val="28"/>
          <w:lang w:val="en-US" w:eastAsia="zh-CN"/>
        </w:rPr>
      </w:pPr>
      <w:r>
        <w:rPr>
          <w:rFonts w:hint="eastAsia" w:ascii="楷体_GB2312" w:hAnsi="仿宋" w:eastAsia="楷体_GB2312"/>
          <w:sz w:val="32"/>
          <w:szCs w:val="32"/>
        </w:rPr>
        <w:t>联系电话：</w:t>
      </w:r>
      <w:r>
        <w:rPr>
          <w:rFonts w:hint="eastAsia" w:ascii="楷体_GB2312" w:hAnsi="仿宋" w:eastAsia="楷体_GB2312"/>
          <w:sz w:val="32"/>
          <w:szCs w:val="32"/>
          <w:lang w:val="en-US" w:eastAsia="zh-CN"/>
        </w:rPr>
        <w:t>0838-5248373（原则上不接受电话咨询）</w:t>
      </w:r>
    </w:p>
    <w:p w14:paraId="25D0D556">
      <w:pPr>
        <w:spacing w:line="560" w:lineRule="exact"/>
        <w:jc w:val="left"/>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附件1：</w:t>
      </w:r>
    </w:p>
    <w:p w14:paraId="7753D91E">
      <w:pPr>
        <w:pStyle w:val="2"/>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附件2：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C2347"/>
    <w:multiLevelType w:val="singleLevel"/>
    <w:tmpl w:val="2F4C23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NjIxMDQ3OGYzYjBlMzIyOTZkZTkxZjhkODZmOWUifQ=="/>
  </w:docVars>
  <w:rsids>
    <w:rsidRoot w:val="007A65C0"/>
    <w:rsid w:val="000636F4"/>
    <w:rsid w:val="0008337F"/>
    <w:rsid w:val="0008369C"/>
    <w:rsid w:val="000C29CC"/>
    <w:rsid w:val="000E64A2"/>
    <w:rsid w:val="00211CB0"/>
    <w:rsid w:val="004D1F9A"/>
    <w:rsid w:val="007A65C0"/>
    <w:rsid w:val="008E07FE"/>
    <w:rsid w:val="008E34FA"/>
    <w:rsid w:val="00B172A0"/>
    <w:rsid w:val="00B17BC1"/>
    <w:rsid w:val="00B31DA0"/>
    <w:rsid w:val="00B423C2"/>
    <w:rsid w:val="00B91FD4"/>
    <w:rsid w:val="00DF4F9E"/>
    <w:rsid w:val="00EC2E89"/>
    <w:rsid w:val="00F017F5"/>
    <w:rsid w:val="00F405F7"/>
    <w:rsid w:val="00FF7DC8"/>
    <w:rsid w:val="01094AE7"/>
    <w:rsid w:val="01580A33"/>
    <w:rsid w:val="01D34701"/>
    <w:rsid w:val="01DC4BE6"/>
    <w:rsid w:val="02573589"/>
    <w:rsid w:val="034C5628"/>
    <w:rsid w:val="039507A8"/>
    <w:rsid w:val="03B43250"/>
    <w:rsid w:val="03E2298A"/>
    <w:rsid w:val="04BA65BD"/>
    <w:rsid w:val="06515B22"/>
    <w:rsid w:val="066F3FC5"/>
    <w:rsid w:val="07255E85"/>
    <w:rsid w:val="07433904"/>
    <w:rsid w:val="078F6085"/>
    <w:rsid w:val="07B62029"/>
    <w:rsid w:val="081D6CC0"/>
    <w:rsid w:val="08BC22FD"/>
    <w:rsid w:val="094868C9"/>
    <w:rsid w:val="09925E58"/>
    <w:rsid w:val="0A9652E3"/>
    <w:rsid w:val="0AB21089"/>
    <w:rsid w:val="0AF04155"/>
    <w:rsid w:val="0B7612F4"/>
    <w:rsid w:val="0C29263F"/>
    <w:rsid w:val="0CBC3C9C"/>
    <w:rsid w:val="0D295F98"/>
    <w:rsid w:val="0DE54F43"/>
    <w:rsid w:val="0F3C2C90"/>
    <w:rsid w:val="101A42BE"/>
    <w:rsid w:val="10C5330F"/>
    <w:rsid w:val="110C7845"/>
    <w:rsid w:val="11F33C7C"/>
    <w:rsid w:val="127F1567"/>
    <w:rsid w:val="135277AD"/>
    <w:rsid w:val="15F9409B"/>
    <w:rsid w:val="163757CC"/>
    <w:rsid w:val="164C48F2"/>
    <w:rsid w:val="17F731C8"/>
    <w:rsid w:val="18474545"/>
    <w:rsid w:val="1A271D8F"/>
    <w:rsid w:val="1AA3284E"/>
    <w:rsid w:val="1ABD0FDC"/>
    <w:rsid w:val="1B3018E8"/>
    <w:rsid w:val="1C3F0CF7"/>
    <w:rsid w:val="1C7F7983"/>
    <w:rsid w:val="1E6B5EC5"/>
    <w:rsid w:val="1EAD4224"/>
    <w:rsid w:val="1EE13C49"/>
    <w:rsid w:val="1F444EB4"/>
    <w:rsid w:val="1FA551E2"/>
    <w:rsid w:val="20F93B69"/>
    <w:rsid w:val="22E93E26"/>
    <w:rsid w:val="23231DD2"/>
    <w:rsid w:val="23CE401D"/>
    <w:rsid w:val="251E5A4E"/>
    <w:rsid w:val="256926BA"/>
    <w:rsid w:val="26940BD7"/>
    <w:rsid w:val="274D5A25"/>
    <w:rsid w:val="28BD2200"/>
    <w:rsid w:val="2911263F"/>
    <w:rsid w:val="2A910307"/>
    <w:rsid w:val="2B0E7A4B"/>
    <w:rsid w:val="2BFB4B4C"/>
    <w:rsid w:val="2C0933F3"/>
    <w:rsid w:val="2C127CFB"/>
    <w:rsid w:val="2EB81BA2"/>
    <w:rsid w:val="2FA716F0"/>
    <w:rsid w:val="2FCA114C"/>
    <w:rsid w:val="309C4B4F"/>
    <w:rsid w:val="30EF7DF1"/>
    <w:rsid w:val="31913163"/>
    <w:rsid w:val="31A225F7"/>
    <w:rsid w:val="32997541"/>
    <w:rsid w:val="333C65E8"/>
    <w:rsid w:val="341810FD"/>
    <w:rsid w:val="343A7CCB"/>
    <w:rsid w:val="3721685F"/>
    <w:rsid w:val="3A4435E6"/>
    <w:rsid w:val="3B5034D7"/>
    <w:rsid w:val="3B562BFD"/>
    <w:rsid w:val="3DA830FD"/>
    <w:rsid w:val="3E686071"/>
    <w:rsid w:val="41AF6D58"/>
    <w:rsid w:val="455C3DB0"/>
    <w:rsid w:val="48514C22"/>
    <w:rsid w:val="48702332"/>
    <w:rsid w:val="4A6314B0"/>
    <w:rsid w:val="4ABA40F8"/>
    <w:rsid w:val="4B3A56D9"/>
    <w:rsid w:val="4B872B14"/>
    <w:rsid w:val="4CA67BA6"/>
    <w:rsid w:val="4D8224D4"/>
    <w:rsid w:val="4EB47EFD"/>
    <w:rsid w:val="4ECE11C9"/>
    <w:rsid w:val="505A1E4E"/>
    <w:rsid w:val="51AC603C"/>
    <w:rsid w:val="52266081"/>
    <w:rsid w:val="522A2BD9"/>
    <w:rsid w:val="52F3246E"/>
    <w:rsid w:val="533602B4"/>
    <w:rsid w:val="5418763B"/>
    <w:rsid w:val="54D14FA6"/>
    <w:rsid w:val="54E02936"/>
    <w:rsid w:val="55CF5FF5"/>
    <w:rsid w:val="578E4E7C"/>
    <w:rsid w:val="583E14A3"/>
    <w:rsid w:val="58900A74"/>
    <w:rsid w:val="58EB1921"/>
    <w:rsid w:val="5A6F58C0"/>
    <w:rsid w:val="5AF745AD"/>
    <w:rsid w:val="5CA502A8"/>
    <w:rsid w:val="5CCB5781"/>
    <w:rsid w:val="5F043B51"/>
    <w:rsid w:val="5F287117"/>
    <w:rsid w:val="613F02BF"/>
    <w:rsid w:val="62C05594"/>
    <w:rsid w:val="62E06EE1"/>
    <w:rsid w:val="63205872"/>
    <w:rsid w:val="6348203E"/>
    <w:rsid w:val="643170FB"/>
    <w:rsid w:val="64783763"/>
    <w:rsid w:val="664D6BC7"/>
    <w:rsid w:val="670739DE"/>
    <w:rsid w:val="670B55CC"/>
    <w:rsid w:val="68694D75"/>
    <w:rsid w:val="693518CC"/>
    <w:rsid w:val="698F3A7F"/>
    <w:rsid w:val="6A6B3E37"/>
    <w:rsid w:val="6AA238FB"/>
    <w:rsid w:val="6D19307E"/>
    <w:rsid w:val="6EF61593"/>
    <w:rsid w:val="6FAD453C"/>
    <w:rsid w:val="70CC33DD"/>
    <w:rsid w:val="72584831"/>
    <w:rsid w:val="734E0023"/>
    <w:rsid w:val="73A330CC"/>
    <w:rsid w:val="76E12FC8"/>
    <w:rsid w:val="774A3229"/>
    <w:rsid w:val="791A5BDE"/>
    <w:rsid w:val="791F7571"/>
    <w:rsid w:val="79466A05"/>
    <w:rsid w:val="79810535"/>
    <w:rsid w:val="7A016073"/>
    <w:rsid w:val="7A44449F"/>
    <w:rsid w:val="7BA3095C"/>
    <w:rsid w:val="7C630A17"/>
    <w:rsid w:val="7C683105"/>
    <w:rsid w:val="7CDF2612"/>
    <w:rsid w:val="7FA0495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style>
  <w:style w:type="paragraph" w:styleId="4">
    <w:name w:val="Body Text Indent"/>
    <w:basedOn w:val="1"/>
    <w:autoRedefine/>
    <w:qFormat/>
    <w:uiPriority w:val="0"/>
    <w:pPr>
      <w:spacing w:line="360" w:lineRule="auto"/>
      <w:ind w:firstLine="600"/>
    </w:pPr>
    <w:rPr>
      <w:rFonts w:ascii="仿宋_GB2312" w:eastAsia="仿宋_GB2312"/>
      <w:sz w:val="30"/>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2"/>
    <w:next w:val="9"/>
    <w:autoRedefine/>
    <w:qFormat/>
    <w:uiPriority w:val="0"/>
    <w:pPr>
      <w:ind w:firstLine="420" w:firstLineChars="100"/>
    </w:pPr>
    <w:rPr>
      <w:sz w:val="28"/>
      <w:szCs w:val="20"/>
    </w:rPr>
  </w:style>
  <w:style w:type="paragraph" w:styleId="9">
    <w:name w:val="Body Text First Indent 2"/>
    <w:basedOn w:val="4"/>
    <w:autoRedefine/>
    <w:qFormat/>
    <w:uiPriority w:val="0"/>
    <w:pPr>
      <w:widowControl/>
      <w:spacing w:after="120" w:afterLines="0"/>
      <w:ind w:left="420" w:leftChars="200" w:firstLine="420" w:firstLineChars="200"/>
    </w:pPr>
    <w:rPr>
      <w:rFonts w:ascii="仿宋_GB2312" w:eastAsia="仿宋_GB2312"/>
      <w:color w:val="FF6600"/>
      <w:sz w:val="21"/>
    </w:rPr>
  </w:style>
  <w:style w:type="table" w:styleId="11">
    <w:name w:val="Table Grid"/>
    <w:basedOn w:val="10"/>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autoRedefine/>
    <w:qFormat/>
    <w:uiPriority w:val="22"/>
    <w:rPr>
      <w:b/>
    </w:rPr>
  </w:style>
  <w:style w:type="character" w:styleId="14">
    <w:name w:val="Hyperlink"/>
    <w:basedOn w:val="12"/>
    <w:autoRedefine/>
    <w:semiHidden/>
    <w:unhideWhenUsed/>
    <w:qFormat/>
    <w:uiPriority w:val="99"/>
    <w:rPr>
      <w:color w:val="0000FF"/>
      <w:u w:val="single"/>
    </w:rPr>
  </w:style>
  <w:style w:type="character" w:customStyle="1" w:styleId="15">
    <w:name w:val="页脚 Char"/>
    <w:basedOn w:val="12"/>
    <w:link w:val="5"/>
    <w:autoRedefine/>
    <w:semiHidden/>
    <w:qFormat/>
    <w:uiPriority w:val="99"/>
    <w:rPr>
      <w:sz w:val="18"/>
      <w:szCs w:val="18"/>
    </w:rPr>
  </w:style>
  <w:style w:type="character" w:customStyle="1" w:styleId="16">
    <w:name w:val="页眉 Char"/>
    <w:basedOn w:val="12"/>
    <w:link w:val="6"/>
    <w:autoRedefine/>
    <w:semiHidden/>
    <w:qFormat/>
    <w:uiPriority w:val="99"/>
    <w:rPr>
      <w:sz w:val="18"/>
      <w:szCs w:val="18"/>
    </w:rPr>
  </w:style>
  <w:style w:type="paragraph" w:customStyle="1" w:styleId="17">
    <w:name w:val="列出段落1"/>
    <w:basedOn w:val="1"/>
    <w:autoRedefine/>
    <w:qFormat/>
    <w:uiPriority w:val="34"/>
    <w:pPr>
      <w:ind w:firstLine="420" w:firstLineChars="200"/>
    </w:pPr>
  </w:style>
  <w:style w:type="character" w:customStyle="1" w:styleId="18">
    <w:name w:val="font11"/>
    <w:basedOn w:val="12"/>
    <w:autoRedefine/>
    <w:qFormat/>
    <w:uiPriority w:val="0"/>
    <w:rPr>
      <w:rFonts w:hint="eastAsia" w:ascii="宋体" w:hAnsi="宋体" w:eastAsia="宋体" w:cs="宋体"/>
      <w:color w:val="000000"/>
      <w:sz w:val="44"/>
      <w:szCs w:val="44"/>
      <w:u w:val="none"/>
    </w:rPr>
  </w:style>
  <w:style w:type="character" w:customStyle="1" w:styleId="19">
    <w:name w:val="font21"/>
    <w:basedOn w:val="12"/>
    <w:autoRedefine/>
    <w:qFormat/>
    <w:uiPriority w:val="0"/>
    <w:rPr>
      <w:rFonts w:hint="eastAsia" w:ascii="宋体" w:hAnsi="宋体" w:eastAsia="宋体" w:cs="宋体"/>
      <w:color w:val="000000"/>
      <w:sz w:val="22"/>
      <w:szCs w:val="22"/>
      <w:u w:val="none"/>
    </w:rPr>
  </w:style>
  <w:style w:type="character" w:customStyle="1" w:styleId="20">
    <w:name w:val="font31"/>
    <w:basedOn w:val="12"/>
    <w:autoRedefine/>
    <w:qFormat/>
    <w:uiPriority w:val="0"/>
    <w:rPr>
      <w:rFonts w:hint="eastAsia" w:ascii="宋体" w:hAnsi="宋体" w:eastAsia="宋体" w:cs="宋体"/>
      <w:color w:val="FF0000"/>
      <w:sz w:val="22"/>
      <w:szCs w:val="22"/>
      <w:u w:val="none"/>
    </w:rPr>
  </w:style>
  <w:style w:type="character" w:customStyle="1" w:styleId="21">
    <w:name w:val="font41"/>
    <w:basedOn w:val="12"/>
    <w:autoRedefine/>
    <w:qFormat/>
    <w:uiPriority w:val="0"/>
    <w:rPr>
      <w:rFonts w:hint="eastAsia" w:ascii="宋体" w:hAnsi="宋体" w:eastAsia="宋体" w:cs="宋体"/>
      <w:color w:val="000000"/>
      <w:sz w:val="21"/>
      <w:szCs w:val="21"/>
      <w:u w:val="none"/>
    </w:rPr>
  </w:style>
  <w:style w:type="character" w:customStyle="1" w:styleId="22">
    <w:name w:val="font51"/>
    <w:basedOn w:val="12"/>
    <w:autoRedefine/>
    <w:qFormat/>
    <w:uiPriority w:val="0"/>
    <w:rPr>
      <w:rFonts w:hint="eastAsia" w:ascii="宋体" w:hAnsi="宋体" w:eastAsia="宋体" w:cs="宋体"/>
      <w:color w:val="000000"/>
      <w:sz w:val="24"/>
      <w:szCs w:val="24"/>
      <w:u w:val="none"/>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764</Words>
  <Characters>801</Characters>
  <Lines>4</Lines>
  <Paragraphs>1</Paragraphs>
  <TotalTime>1</TotalTime>
  <ScaleCrop>false</ScaleCrop>
  <LinksUpToDate>false</LinksUpToDate>
  <CharactersWithSpaces>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2017-12-27T02:17:00Z</dcterms:created>
  <dc:creator>AutoBVT</dc:creator>
  <cp:lastModifiedBy>解黎</cp:lastModifiedBy>
  <cp:lastPrinted>2023-10-23T01:24:00Z</cp:lastPrinted>
  <dcterms:modified xsi:type="dcterms:W3CDTF">2025-04-11T03:39:12Z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FF521E098C1147AF972BC9081E9CBEC3_13</vt:lpwstr>
  </property>
  <property fmtid="{D5CDD505-2E9C-101B-9397-08002B2CF9AE}" pid="4" name="KSOTemplateDocerSaveRecord">
    <vt:lpwstr>eyJoZGlkIjoiYzJiNjIxMDQ3OGYzYjBlMzIyOTZkZTkxZjhkODZmOWUiLCJ1c2VySWQiOiIxMDQwMjU5MjIwIn0=</vt:lpwstr>
  </property>
</Properties>
</file>