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42E7B">
      <w:pPr>
        <w:wordWrap w:val="0"/>
        <w:spacing w:before="0" w:after="0" w:line="240" w:lineRule="auto"/>
        <w:ind w:firstLine="1446" w:firstLineChars="400"/>
        <w:jc w:val="both"/>
        <w:rPr>
          <w:rFonts w:hint="eastAsia" w:ascii="宋体" w:hAnsi="宋体" w:eastAsia="宋体"/>
          <w:b/>
          <w:color w:val="000000"/>
          <w:sz w:val="36"/>
          <w:szCs w:val="28"/>
        </w:rPr>
      </w:pPr>
      <w:r>
        <w:rPr>
          <w:rFonts w:hint="eastAsia" w:ascii="宋体" w:hAnsi="宋体" w:eastAsia="宋体"/>
          <w:b/>
          <w:color w:val="000000"/>
          <w:sz w:val="36"/>
          <w:szCs w:val="28"/>
        </w:rPr>
        <w:t>法律顾问采购需求</w:t>
      </w:r>
    </w:p>
    <w:p w14:paraId="6CF0C9BD">
      <w:pPr>
        <w:wordWrap w:val="0"/>
        <w:spacing w:before="0" w:after="0" w:line="240" w:lineRule="auto"/>
        <w:ind w:firstLine="1446" w:firstLineChars="400"/>
        <w:jc w:val="both"/>
        <w:rPr>
          <w:rFonts w:hint="eastAsia" w:ascii="宋体" w:hAnsi="宋体" w:eastAsia="宋体"/>
          <w:b/>
          <w:color w:val="000000"/>
          <w:sz w:val="36"/>
          <w:szCs w:val="28"/>
        </w:rPr>
      </w:pPr>
    </w:p>
    <w:p w14:paraId="05B01DB8">
      <w:pPr>
        <w:numPr>
          <w:ilvl w:val="0"/>
          <w:numId w:val="1"/>
        </w:numPr>
        <w:wordWrap w:val="0"/>
        <w:spacing w:before="0" w:after="0" w:line="228" w:lineRule="auto"/>
        <w:ind w:right="1200"/>
        <w:jc w:val="lef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律师事务所须设立在本省区域内，能够根据医院要求或指示处理相关法律事务。</w:t>
      </w:r>
    </w:p>
    <w:p w14:paraId="472150C8">
      <w:pPr>
        <w:numPr>
          <w:ilvl w:val="0"/>
          <w:numId w:val="0"/>
        </w:numPr>
        <w:wordWrap w:val="0"/>
        <w:spacing w:before="0" w:after="0" w:line="228" w:lineRule="auto"/>
        <w:ind w:right="1200" w:rightChars="0"/>
        <w:jc w:val="left"/>
        <w:rPr>
          <w:sz w:val="28"/>
          <w:szCs w:val="28"/>
        </w:rPr>
      </w:pPr>
      <w:r>
        <w:rPr>
          <w:rFonts w:hint="eastAsia" w:ascii="Calibri" w:hAnsi="Calibri" w:eastAsia="Calibri"/>
          <w:color w:val="000000"/>
          <w:sz w:val="28"/>
          <w:szCs w:val="28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、组成律师团队为医院提供顾问服务，律师团队人数不少于两人（含），并能够根据医院要求及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szCs w:val="28"/>
        </w:rPr>
        <w:t>时处理法律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相</w:t>
      </w:r>
      <w:r>
        <w:rPr>
          <w:rFonts w:hint="eastAsia" w:ascii="宋体" w:hAnsi="宋体" w:eastAsia="宋体"/>
          <w:color w:val="000000"/>
          <w:sz w:val="28"/>
          <w:szCs w:val="28"/>
        </w:rPr>
        <w:t>关事务。</w:t>
      </w:r>
    </w:p>
    <w:p w14:paraId="63DF084C">
      <w:pPr>
        <w:wordWrap w:val="0"/>
        <w:spacing w:before="6" w:after="0" w:line="228" w:lineRule="auto"/>
        <w:ind w:right="1200"/>
        <w:jc w:val="left"/>
        <w:rPr>
          <w:sz w:val="28"/>
          <w:szCs w:val="28"/>
        </w:rPr>
      </w:pPr>
      <w:r>
        <w:rPr>
          <w:rFonts w:hint="eastAsia" w:ascii="Calibri" w:hAnsi="Calibri" w:eastAsia="Calibri"/>
          <w:color w:val="000000"/>
          <w:sz w:val="28"/>
          <w:szCs w:val="28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</w:rPr>
        <w:t>、为确保向医院提供优质、高效的法律服务，律师团队需熟悉医院法律法规、劳动争议、医疗纠纷、工程建筑、招标采购、不动产等业务领域法律咨询或案件处理方面的专业技术能力和经验。</w:t>
      </w:r>
    </w:p>
    <w:p w14:paraId="291E7881">
      <w:pPr>
        <w:wordWrap w:val="0"/>
        <w:spacing w:before="14" w:after="0" w:line="228" w:lineRule="auto"/>
        <w:ind w:right="1200"/>
        <w:jc w:val="left"/>
        <w:rPr>
          <w:color w:val="auto"/>
          <w:sz w:val="28"/>
          <w:szCs w:val="28"/>
        </w:rPr>
      </w:pPr>
      <w:r>
        <w:rPr>
          <w:rFonts w:hint="eastAsia" w:ascii="Calibri" w:hAnsi="Calibri" w:eastAsia="Calibri"/>
          <w:color w:val="000000"/>
          <w:sz w:val="28"/>
          <w:szCs w:val="28"/>
        </w:rPr>
        <w:t>4</w:t>
      </w:r>
      <w:r>
        <w:rPr>
          <w:rFonts w:hint="eastAsia" w:ascii="宋体" w:hAnsi="宋体" w:eastAsia="宋体"/>
          <w:color w:val="000000"/>
          <w:sz w:val="28"/>
          <w:szCs w:val="28"/>
        </w:rPr>
        <w:t>、为医院日常法律问题提供法律咨询服务和建议，根据医院需</w:t>
      </w:r>
      <w:r>
        <w:rPr>
          <w:rFonts w:hint="eastAsia" w:ascii="宋体" w:hAnsi="宋体" w:eastAsia="宋体"/>
          <w:color w:val="auto"/>
          <w:sz w:val="28"/>
          <w:szCs w:val="28"/>
        </w:rPr>
        <w:t>求采取电话咨询、书面咨询、微信（</w:t>
      </w:r>
      <w:r>
        <w:rPr>
          <w:rFonts w:hint="eastAsia" w:ascii="Calibri" w:hAnsi="Calibri" w:eastAsia="Calibri"/>
          <w:color w:val="auto"/>
          <w:sz w:val="28"/>
          <w:szCs w:val="28"/>
        </w:rPr>
        <w:t>QQ</w:t>
      </w:r>
      <w:r>
        <w:rPr>
          <w:rFonts w:hint="eastAsia" w:ascii="宋体" w:hAnsi="宋体" w:eastAsia="宋体"/>
          <w:color w:val="auto"/>
          <w:sz w:val="28"/>
          <w:szCs w:val="28"/>
        </w:rPr>
        <w:t>）咨询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邮件</w:t>
      </w:r>
      <w:r>
        <w:rPr>
          <w:rFonts w:hint="eastAsia" w:ascii="宋体" w:hAnsi="宋体" w:eastAsia="宋体"/>
          <w:color w:val="auto"/>
          <w:sz w:val="28"/>
          <w:szCs w:val="28"/>
        </w:rPr>
        <w:t>及现场咨询等。</w:t>
      </w:r>
    </w:p>
    <w:p w14:paraId="23977E2D">
      <w:pPr>
        <w:wordWrap w:val="0"/>
        <w:spacing w:before="40" w:after="0" w:line="228" w:lineRule="auto"/>
        <w:ind w:right="1200"/>
        <w:jc w:val="left"/>
        <w:rPr>
          <w:color w:val="auto"/>
          <w:sz w:val="28"/>
          <w:szCs w:val="28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5</w:t>
      </w:r>
      <w:r>
        <w:rPr>
          <w:rFonts w:hint="eastAsia" w:ascii="宋体" w:hAnsi="宋体" w:eastAsia="宋体"/>
          <w:color w:val="auto"/>
          <w:sz w:val="28"/>
          <w:szCs w:val="28"/>
        </w:rPr>
        <w:t>、为院务决策、劳动人事、知识产权、基本建设、公平竞争与垄断、医联体合作等管理及经营活动等事务的合法性、可行性、风险预测及对策处理进行法律分析、法律论证等法律支持，必要时出具法律意见书。</w:t>
      </w:r>
    </w:p>
    <w:p w14:paraId="7F40C1E1">
      <w:pPr>
        <w:wordWrap w:val="0"/>
        <w:spacing w:before="47" w:after="0" w:line="228" w:lineRule="auto"/>
        <w:ind w:right="1200"/>
        <w:jc w:val="left"/>
        <w:rPr>
          <w:color w:val="auto"/>
          <w:sz w:val="28"/>
          <w:szCs w:val="28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7</w:t>
      </w:r>
      <w:r>
        <w:rPr>
          <w:rFonts w:hint="eastAsia" w:ascii="宋体" w:hAnsi="宋体" w:eastAsia="宋体"/>
          <w:color w:val="auto"/>
          <w:sz w:val="28"/>
          <w:szCs w:val="28"/>
        </w:rPr>
        <w:t>、根据医院需要，对医院草拟的法律文书进行审查、修改，如医院对外发文、各类证明、声明、情况说明的合规性审查；帮助医院制定、修改内部规章制度。</w:t>
      </w:r>
    </w:p>
    <w:p w14:paraId="0997B31B">
      <w:pPr>
        <w:wordWrap w:val="0"/>
        <w:spacing w:before="28" w:after="0" w:line="228" w:lineRule="auto"/>
        <w:ind w:right="1200"/>
        <w:jc w:val="left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8</w:t>
      </w:r>
      <w:r>
        <w:rPr>
          <w:rFonts w:hint="eastAsia" w:ascii="宋体" w:hAnsi="宋体" w:eastAsia="宋体"/>
          <w:color w:val="auto"/>
          <w:sz w:val="28"/>
          <w:szCs w:val="28"/>
        </w:rPr>
        <w:t>、协助起草、审查、修改有关合同、协议，分类制作合同范本，最大限度地避免合同签订过程中可能存在的法律风险，如：医疗设备采购合同、药品采购合同、后勤服务合同、科研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/>
          <w:color w:val="auto"/>
          <w:sz w:val="28"/>
          <w:szCs w:val="28"/>
        </w:rPr>
        <w:t>合作协议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color w:val="auto"/>
          <w:sz w:val="28"/>
          <w:szCs w:val="28"/>
        </w:rPr>
        <w:t>产品销售、运输、仓储、知识产权保护、劳动用工等进行严格审查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</w:rPr>
        <w:t>确保合同条款合法合规、公平合理，有效防范法律风险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。</w:t>
      </w:r>
    </w:p>
    <w:p w14:paraId="15D52F78">
      <w:pPr>
        <w:wordWrap w:val="0"/>
        <w:spacing w:before="0" w:after="0" w:line="228" w:lineRule="auto"/>
        <w:ind w:right="1200"/>
        <w:jc w:val="left"/>
        <w:rPr>
          <w:color w:val="auto"/>
          <w:sz w:val="28"/>
          <w:szCs w:val="28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9</w:t>
      </w:r>
      <w:r>
        <w:rPr>
          <w:rFonts w:hint="eastAsia" w:ascii="宋体" w:hAnsi="宋体" w:eastAsia="宋体"/>
          <w:color w:val="auto"/>
          <w:sz w:val="28"/>
          <w:szCs w:val="28"/>
        </w:rPr>
        <w:t>、针对医院需求，参与合同订立、履行、变更、解除等环节的协商谈判工作。</w:t>
      </w:r>
    </w:p>
    <w:p w14:paraId="0065BF95">
      <w:pPr>
        <w:wordWrap w:val="0"/>
        <w:spacing w:before="21" w:after="0" w:line="228" w:lineRule="auto"/>
        <w:ind w:right="1200"/>
        <w:jc w:val="left"/>
        <w:rPr>
          <w:color w:val="auto"/>
          <w:sz w:val="28"/>
          <w:szCs w:val="28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10</w:t>
      </w:r>
      <w:r>
        <w:rPr>
          <w:rFonts w:hint="eastAsia" w:ascii="宋体" w:hAnsi="宋体" w:eastAsia="宋体"/>
          <w:color w:val="auto"/>
          <w:sz w:val="28"/>
          <w:szCs w:val="28"/>
        </w:rPr>
        <w:t>、审查、修改合同，提示合同签署、履行、变更、解除中注意的法律风险要点，必要时可出具法律意见书。</w:t>
      </w:r>
    </w:p>
    <w:p w14:paraId="3C7D8D68">
      <w:pPr>
        <w:wordWrap w:val="0"/>
        <w:spacing w:before="20" w:after="0" w:line="228" w:lineRule="auto"/>
        <w:ind w:right="1200"/>
        <w:jc w:val="left"/>
        <w:rPr>
          <w:color w:val="auto"/>
          <w:sz w:val="28"/>
          <w:szCs w:val="28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11</w:t>
      </w:r>
      <w:r>
        <w:rPr>
          <w:rFonts w:hint="eastAsia" w:ascii="宋体" w:hAnsi="宋体" w:eastAsia="宋体"/>
          <w:color w:val="auto"/>
          <w:sz w:val="28"/>
          <w:szCs w:val="28"/>
        </w:rPr>
        <w:t>、应医院要求对外出具律师函，办理非诉讼法律事务。</w:t>
      </w:r>
    </w:p>
    <w:p w14:paraId="340D4F91">
      <w:pPr>
        <w:wordWrap w:val="0"/>
        <w:spacing w:before="63" w:after="0" w:line="228" w:lineRule="auto"/>
        <w:ind w:right="1200"/>
        <w:jc w:val="left"/>
        <w:rPr>
          <w:color w:val="auto"/>
          <w:sz w:val="28"/>
          <w:szCs w:val="28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12</w:t>
      </w:r>
      <w:r>
        <w:rPr>
          <w:rFonts w:hint="eastAsia" w:ascii="宋体" w:hAnsi="宋体" w:eastAsia="宋体"/>
          <w:color w:val="auto"/>
          <w:sz w:val="28"/>
          <w:szCs w:val="28"/>
        </w:rPr>
        <w:t>、协助临床科室防范医疗法律风险。每年提供</w:t>
      </w:r>
      <w:r>
        <w:rPr>
          <w:rFonts w:hint="eastAsia" w:ascii="Calibri" w:hAnsi="Calibri" w:eastAsia="Calibri"/>
          <w:color w:val="auto"/>
          <w:sz w:val="28"/>
          <w:szCs w:val="28"/>
        </w:rPr>
        <w:t>4</w:t>
      </w:r>
      <w:r>
        <w:rPr>
          <w:rFonts w:hint="eastAsia" w:ascii="宋体" w:hAnsi="宋体" w:eastAsia="宋体"/>
          <w:color w:val="auto"/>
          <w:sz w:val="28"/>
          <w:szCs w:val="28"/>
        </w:rPr>
        <w:t>次以上医疗法律查房，并根据查房情况出具法律建议书。</w:t>
      </w:r>
    </w:p>
    <w:p w14:paraId="185BE995">
      <w:pPr>
        <w:wordWrap w:val="0"/>
        <w:spacing w:before="0" w:after="0" w:line="206" w:lineRule="auto"/>
        <w:jc w:val="left"/>
        <w:rPr>
          <w:color w:val="auto"/>
          <w:sz w:val="28"/>
          <w:szCs w:val="28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13</w:t>
      </w:r>
      <w:r>
        <w:rPr>
          <w:rFonts w:hint="eastAsia" w:ascii="宋体" w:hAnsi="宋体" w:eastAsia="宋体"/>
          <w:color w:val="auto"/>
          <w:sz w:val="28"/>
          <w:szCs w:val="28"/>
        </w:rPr>
        <w:t>、通报医疗行业领域热点或典型案例和热点事件。</w:t>
      </w:r>
    </w:p>
    <w:p w14:paraId="6BE6D6D6">
      <w:pPr>
        <w:wordWrap w:val="0"/>
        <w:spacing w:before="9" w:after="0" w:line="228" w:lineRule="auto"/>
        <w:ind w:right="1200"/>
        <w:jc w:val="left"/>
        <w:rPr>
          <w:color w:val="auto"/>
          <w:sz w:val="28"/>
          <w:szCs w:val="28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14</w:t>
      </w:r>
      <w:r>
        <w:rPr>
          <w:rFonts w:hint="eastAsia" w:ascii="宋体" w:hAnsi="宋体" w:eastAsia="宋体"/>
          <w:color w:val="auto"/>
          <w:sz w:val="28"/>
          <w:szCs w:val="28"/>
        </w:rPr>
        <w:t>、提供医疗领域新法律法规的资讯及相关解读，提供书面解读报告，进行风险提示，开展相关新法律法规知识的培训，每年开展与医院经营管理相关的法律讲座和培训不少于</w:t>
      </w:r>
      <w:r>
        <w:rPr>
          <w:rFonts w:hint="eastAsia" w:ascii="Calibri" w:hAnsi="Calibri" w:eastAsia="Calibri"/>
          <w:color w:val="auto"/>
          <w:sz w:val="28"/>
          <w:szCs w:val="28"/>
        </w:rPr>
        <w:t>2</w:t>
      </w:r>
      <w:r>
        <w:rPr>
          <w:rFonts w:hint="eastAsia" w:ascii="宋体" w:hAnsi="宋体" w:eastAsia="宋体"/>
          <w:color w:val="auto"/>
          <w:sz w:val="28"/>
          <w:szCs w:val="28"/>
        </w:rPr>
        <w:t>次。</w:t>
      </w:r>
    </w:p>
    <w:p w14:paraId="1E5C4247">
      <w:pPr>
        <w:wordWrap w:val="0"/>
        <w:spacing w:before="43" w:after="0" w:line="228" w:lineRule="auto"/>
        <w:ind w:right="1200"/>
        <w:jc w:val="left"/>
        <w:rPr>
          <w:color w:val="auto"/>
          <w:sz w:val="28"/>
          <w:szCs w:val="28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15</w:t>
      </w:r>
      <w:r>
        <w:rPr>
          <w:rFonts w:hint="eastAsia" w:ascii="宋体" w:hAnsi="宋体" w:eastAsia="宋体"/>
          <w:color w:val="auto"/>
          <w:sz w:val="28"/>
          <w:szCs w:val="28"/>
        </w:rPr>
        <w:t>、提前介入各类纠纷，协助评估和给予指导，避免纠纷事态的发展和恶化，提前固定证据。</w:t>
      </w:r>
    </w:p>
    <w:p w14:paraId="09F48690">
      <w:pPr>
        <w:wordWrap w:val="0"/>
        <w:spacing w:before="0" w:after="0" w:line="228" w:lineRule="auto"/>
        <w:ind w:right="1200"/>
        <w:jc w:val="left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16</w:t>
      </w:r>
      <w:r>
        <w:rPr>
          <w:rFonts w:hint="eastAsia" w:ascii="宋体" w:hAnsi="宋体" w:eastAsia="宋体"/>
          <w:color w:val="auto"/>
          <w:sz w:val="28"/>
          <w:szCs w:val="28"/>
        </w:rPr>
        <w:t>、根据医院需要，参加医院各类纠纷处理，及时评估法律风险，提供法律意见，给出解决方案，参与纠纷的协商谈判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和仲裁</w:t>
      </w:r>
      <w:r>
        <w:rPr>
          <w:rFonts w:hint="eastAsia" w:ascii="宋体" w:hAnsi="宋体" w:eastAsia="宋体"/>
          <w:color w:val="auto"/>
          <w:sz w:val="28"/>
          <w:szCs w:val="28"/>
        </w:rPr>
        <w:t>工作。</w:t>
      </w:r>
    </w:p>
    <w:p w14:paraId="0E5582E4">
      <w:pPr>
        <w:wordWrap w:val="0"/>
        <w:spacing w:before="15" w:after="0" w:line="228" w:lineRule="auto"/>
        <w:ind w:right="1360"/>
        <w:jc w:val="both"/>
        <w:rPr>
          <w:sz w:val="28"/>
          <w:szCs w:val="28"/>
        </w:rPr>
      </w:pPr>
      <w:r>
        <w:rPr>
          <w:rFonts w:hint="eastAsia" w:ascii="Calibri" w:hAnsi="Calibri" w:eastAsia="Calibri"/>
          <w:color w:val="auto"/>
          <w:sz w:val="28"/>
          <w:szCs w:val="28"/>
        </w:rPr>
        <w:t>17</w:t>
      </w:r>
      <w:r>
        <w:rPr>
          <w:rFonts w:hint="eastAsia" w:ascii="宋体" w:hAnsi="宋体" w:eastAsia="宋体"/>
          <w:color w:val="auto"/>
          <w:sz w:val="28"/>
          <w:szCs w:val="28"/>
        </w:rPr>
        <w:t>、根据医院委托，参与买卖、租赁、运</w:t>
      </w:r>
      <w:r>
        <w:rPr>
          <w:rFonts w:hint="eastAsia" w:ascii="宋体" w:hAnsi="宋体" w:eastAsia="宋体"/>
          <w:color w:val="000000"/>
          <w:sz w:val="28"/>
          <w:szCs w:val="28"/>
        </w:rPr>
        <w:t>输、仓储、知识产权、劳动及侵权等纠纷仲裁及诉讼活动。</w:t>
      </w:r>
    </w:p>
    <w:p w14:paraId="64D78D4D">
      <w:pPr>
        <w:wordWrap w:val="0"/>
        <w:spacing w:before="14" w:after="0" w:line="228" w:lineRule="auto"/>
        <w:ind w:right="1240"/>
        <w:jc w:val="both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Calibri" w:hAnsi="Calibri" w:eastAsia="Calibri"/>
          <w:color w:val="000000"/>
          <w:sz w:val="28"/>
          <w:szCs w:val="28"/>
        </w:rPr>
        <w:t>18</w:t>
      </w:r>
      <w:r>
        <w:rPr>
          <w:rFonts w:hint="eastAsia" w:ascii="宋体" w:hAnsi="宋体" w:eastAsia="宋体"/>
          <w:color w:val="000000"/>
          <w:sz w:val="28"/>
          <w:szCs w:val="28"/>
        </w:rPr>
        <w:t>、每年年底或服务期届满之前对本年的服务工作和服务内容进行总结，同时对服务期间发现的问题提出改善性的意见，并提交书面年终总结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。</w:t>
      </w:r>
    </w:p>
    <w:p w14:paraId="10C40E6C">
      <w:pPr>
        <w:wordWrap w:val="0"/>
        <w:spacing w:before="14" w:after="0" w:line="228" w:lineRule="auto"/>
        <w:ind w:right="1240"/>
        <w:jc w:val="both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</w:p>
    <w:p w14:paraId="00319E78">
      <w:pPr>
        <w:wordWrap w:val="0"/>
        <w:spacing w:before="14" w:after="0" w:line="228" w:lineRule="auto"/>
        <w:ind w:right="1240"/>
        <w:jc w:val="both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</w:p>
    <w:p w14:paraId="1391827C">
      <w:pPr>
        <w:wordWrap w:val="0"/>
        <w:spacing w:before="14" w:after="0" w:line="228" w:lineRule="auto"/>
        <w:ind w:right="1240"/>
        <w:jc w:val="both"/>
        <w:rPr>
          <w:rFonts w:hint="eastAsia" w:ascii="宋体" w:hAnsi="宋体" w:eastAsia="宋体"/>
          <w:color w:val="000000"/>
          <w:sz w:val="28"/>
          <w:szCs w:val="28"/>
          <w:lang w:eastAsia="zh-CN"/>
        </w:rPr>
        <w:sectPr>
          <w:pgSz w:w="11900" w:h="16840"/>
          <w:pgMar w:top="720" w:right="2400" w:bottom="720" w:left="2400" w:header="360" w:footer="360" w:gutter="0"/>
          <w:cols w:space="720" w:num="1"/>
        </w:sectPr>
      </w:pPr>
    </w:p>
    <w:p w14:paraId="713A0F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47E54"/>
    <w:multiLevelType w:val="singleLevel"/>
    <w:tmpl w:val="05D47E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0218"/>
    <w:rsid w:val="060A7862"/>
    <w:rsid w:val="08CB0CA3"/>
    <w:rsid w:val="0A1E136B"/>
    <w:rsid w:val="0FA24A47"/>
    <w:rsid w:val="188C0016"/>
    <w:rsid w:val="1F114ADE"/>
    <w:rsid w:val="1F6533A0"/>
    <w:rsid w:val="328736E0"/>
    <w:rsid w:val="381F1BC2"/>
    <w:rsid w:val="390E5EBF"/>
    <w:rsid w:val="46B300A5"/>
    <w:rsid w:val="4A3B6EF3"/>
    <w:rsid w:val="4B0F609E"/>
    <w:rsid w:val="4D1966A0"/>
    <w:rsid w:val="4F9A6DDC"/>
    <w:rsid w:val="5065133F"/>
    <w:rsid w:val="52383EB0"/>
    <w:rsid w:val="55DF4A13"/>
    <w:rsid w:val="56FB1CBC"/>
    <w:rsid w:val="5C7F0CFE"/>
    <w:rsid w:val="615640E9"/>
    <w:rsid w:val="6C6677E4"/>
    <w:rsid w:val="71E13469"/>
    <w:rsid w:val="73CF5C6F"/>
    <w:rsid w:val="76992564"/>
    <w:rsid w:val="79B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1017</Characters>
  <Lines>0</Lines>
  <Paragraphs>0</Paragraphs>
  <TotalTime>5</TotalTime>
  <ScaleCrop>false</ScaleCrop>
  <LinksUpToDate>false</LinksUpToDate>
  <CharactersWithSpaces>1017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2025-03-05T06:37:00Z</dcterms:created>
  <dc:creator>Administrator</dc:creator>
  <cp:lastModifiedBy>解黎</cp:lastModifiedBy>
  <dcterms:modified xsi:type="dcterms:W3CDTF">2025-05-25T08:18:15Z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eyJoZGlkIjoiYzJiNjIxMDQ3OGYzYjBlMzIyOTZkZTkxZjhkODZmOWUiLCJ1c2VySWQiOiIxMDQwMjU5MjIwIn0=</vt:lpwstr>
  </property>
  <property fmtid="{D5CDD505-2E9C-101B-9397-08002B2CF9AE}" pid="4" name="ICV">
    <vt:lpwstr>64BAC1ADDC8C493895B28ED8C6228D36_13</vt:lpwstr>
  </property>
</Properties>
</file>