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EEF58">
      <w:pPr>
        <w:pStyle w:val="4"/>
        <w:jc w:val="both"/>
        <w:rPr>
          <w:rFonts w:hint="eastAsia" w:eastAsia="宋体"/>
          <w:b/>
          <w:sz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8"/>
          <w:lang w:val="en-US" w:eastAsia="zh-CN"/>
        </w:rPr>
        <w:t>（附件2）</w:t>
      </w:r>
    </w:p>
    <w:p w14:paraId="04E81403">
      <w:pPr>
        <w:pStyle w:val="4"/>
        <w:jc w:val="center"/>
        <w:rPr>
          <w:b/>
          <w:sz w:val="28"/>
        </w:rPr>
      </w:pPr>
      <w:r>
        <w:rPr>
          <w:b/>
          <w:sz w:val="28"/>
        </w:rPr>
        <w:t>内镜洗消追溯系统管理信息系统</w:t>
      </w:r>
    </w:p>
    <w:tbl>
      <w:tblPr>
        <w:tblStyle w:val="2"/>
        <w:tblW w:w="899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511DE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5" w:type="dxa"/>
            <w:noWrap w:val="0"/>
            <w:vAlign w:val="top"/>
          </w:tcPr>
          <w:p w14:paraId="4346C2B0">
            <w:pPr>
              <w:pStyle w:val="4"/>
              <w:jc w:val="center"/>
            </w:pPr>
            <w:r>
              <w:t>技术参数与性能指标</w:t>
            </w:r>
          </w:p>
        </w:tc>
      </w:tr>
      <w:tr w14:paraId="57733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5" w:type="dxa"/>
            <w:noWrap w:val="0"/>
            <w:vAlign w:val="top"/>
          </w:tcPr>
          <w:p w14:paraId="3B798478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1、包括内镜洗消追溯和内镜使用追溯管理功能，符合国家卫生部发布的《[SN001]-WS-507—2016软式内镜清洗消毒技术规范》。</w:t>
            </w:r>
          </w:p>
          <w:p w14:paraId="461825A5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2、系统应能对所有的操作进行追踪调查、记录并进行分类，具有详细的日志记录功能。</w:t>
            </w:r>
          </w:p>
          <w:p w14:paraId="08088105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▲3、与医院内窥镜系统的高度融合，实现系统间的互联互通和数据共享。</w:t>
            </w:r>
          </w:p>
          <w:p w14:paraId="653DE886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4、系统结构灵活，支持独立服务器和内镜影像系统共享服务器模式。</w:t>
            </w:r>
          </w:p>
          <w:p w14:paraId="1D7C09E9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5、提供洗消系统的整体安装与培训。</w:t>
            </w:r>
          </w:p>
          <w:p w14:paraId="105D0BDE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6、采用RFID自动识别技术，采集内镜洗消各个工序动态数据，包括：初洗、酶洗，次洗，浸泡，末洗，干燥，包括阴性阳性清洗等环节。</w:t>
            </w:r>
          </w:p>
          <w:p w14:paraId="07694F30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▲7、系统根据不同类型内镜，不同洗消流程提供可配置工作流程。</w:t>
            </w:r>
          </w:p>
          <w:p w14:paraId="7CFCACD0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▲8、提供实时显示洗消流程状态，标准化的流程操作提示。</w:t>
            </w:r>
          </w:p>
          <w:p w14:paraId="2CCDE4D8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9、系统支持各个环节异常操作系统实时记录。</w:t>
            </w:r>
          </w:p>
          <w:p w14:paraId="41CD191D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10、支持洗消相关的数据按条件组合查询；支持统计、报告以及导出和打印。</w:t>
            </w:r>
          </w:p>
          <w:p w14:paraId="76DD7070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▲11、具有病人使用的内镜使用前和使用后的内镜洗消过程明细；查询条件：病人姓名、检查号、使用日期范围；查询结果：病人姓名、性别、年龄、检查号、使用日期，内镜种类、内镜型号、内镜编号、使用前后的清洗人、清洗日期、清洗步骤、清洗时长等；</w:t>
            </w:r>
          </w:p>
          <w:p w14:paraId="64D8B28E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12、提供相关岗位工作量统计和分析；</w:t>
            </w:r>
          </w:p>
          <w:p w14:paraId="2F268D11">
            <w:pPr>
              <w:pStyle w:val="4"/>
              <w:ind w:left="0" w:leftChars="0" w:firstLine="0" w:firstLineChars="0"/>
              <w:jc w:val="both"/>
            </w:pPr>
            <w:r>
              <w:rPr>
                <w:rFonts w:ascii="宋体" w:hAnsi="宋体" w:eastAsia="宋体" w:cs="宋体"/>
                <w:sz w:val="24"/>
              </w:rPr>
              <w:t>13、按医院要求，实现日常单据打印；</w:t>
            </w:r>
          </w:p>
          <w:p w14:paraId="50A0480E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14、可对内镜历次循环信息进行前后关联，显示每个循环过程内镜的消毒和使用信息。</w:t>
            </w:r>
          </w:p>
          <w:p w14:paraId="6A6CDA3C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15、病人追溯：可追溯患者在院内使用过的历次的内镜信息，使用时间，检查医生及相关清洗消毒信息；</w:t>
            </w:r>
          </w:p>
          <w:p w14:paraId="47CED4B9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16、内镜追溯：支持内镜历次循环信息进行前后关联，显示每个循环过程内镜的消毒和使用信息；</w:t>
            </w:r>
          </w:p>
          <w:p w14:paraId="4C65DF23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17、人员追溯：支持操作人员所有洗消记录，洗消结果，异常情况的详细追溯；</w:t>
            </w:r>
          </w:p>
          <w:p w14:paraId="7B7D9D6A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▲18、具备语音播报功能，对异常环节、已完成等节点进行语音提示。</w:t>
            </w:r>
          </w:p>
          <w:p w14:paraId="4CB52EAC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19、可通过大屏幕显示当前有洗消信息，显示内容可以定制。</w:t>
            </w:r>
          </w:p>
          <w:p w14:paraId="45000BD9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20、对于提醒信息，大屏幕自动弹出提示框，明显提示。</w:t>
            </w:r>
          </w:p>
          <w:p w14:paraId="60741633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21、具备内镜名称、内镜种类、内镜型号、内镜编号维护管理；</w:t>
            </w:r>
          </w:p>
          <w:p w14:paraId="6945D08E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22、具备基础数据管理，知识库管理，操作日志等后台操作模块管理；</w:t>
            </w:r>
          </w:p>
          <w:p w14:paraId="687574C3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23、具备不同使用病人、不同类型内镜洗消过程自定义配置。</w:t>
            </w:r>
          </w:p>
          <w:p w14:paraId="12AF1A5B">
            <w:pPr>
              <w:pStyle w:val="4"/>
              <w:ind w:firstLine="480"/>
              <w:jc w:val="both"/>
            </w:pPr>
            <w:r>
              <w:rPr>
                <w:rFonts w:ascii="宋体" w:hAnsi="宋体" w:eastAsia="宋体" w:cs="宋体"/>
                <w:sz w:val="24"/>
              </w:rPr>
              <w:t>▲24、以数据库表或视图、等方式与医院内镜信息系统之间的信息交换。</w:t>
            </w:r>
          </w:p>
          <w:p w14:paraId="45F50D13">
            <w:pPr>
              <w:pStyle w:val="4"/>
              <w:numPr>
                <w:ilvl w:val="0"/>
                <w:numId w:val="1"/>
              </w:numPr>
              <w:ind w:firstLine="48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支持定制化修改。</w:t>
            </w:r>
          </w:p>
          <w:p w14:paraId="4C651F7A">
            <w:pPr>
              <w:pStyle w:val="4"/>
              <w:numPr>
                <w:ilvl w:val="0"/>
                <w:numId w:val="1"/>
              </w:numPr>
              <w:ind w:firstLine="48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此次为增加点位，增加的点位系统、硬件应与原系统、硬件一致</w:t>
            </w:r>
          </w:p>
        </w:tc>
      </w:tr>
    </w:tbl>
    <w:p w14:paraId="1C5C8303">
      <w:pPr>
        <w:pStyle w:val="4"/>
        <w:jc w:val="left"/>
        <w:rPr>
          <w:b/>
          <w:sz w:val="28"/>
        </w:rPr>
      </w:pPr>
    </w:p>
    <w:p w14:paraId="7AF9FA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8B7A4"/>
    <w:multiLevelType w:val="singleLevel"/>
    <w:tmpl w:val="AB48B7A4"/>
    <w:lvl w:ilvl="0" w:tentative="0">
      <w:start w:val="2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82CCA"/>
    <w:rsid w:val="1BCE7140"/>
    <w:rsid w:val="21891559"/>
    <w:rsid w:val="2F5F239F"/>
    <w:rsid w:val="34E82CCA"/>
    <w:rsid w:val="3621619C"/>
    <w:rsid w:val="52DA79D1"/>
    <w:rsid w:val="6FF94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914</Words>
  <Characters>948</Characters>
  <Lines>0</Lines>
  <Paragraphs>0</Paragraphs>
  <TotalTime>0</TotalTime>
  <ScaleCrop>false</ScaleCrop>
  <LinksUpToDate>false</LinksUpToDate>
  <CharactersWithSpaces>948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2026-03-16T06:22:00Z</dcterms:created>
  <dc:creator>四月天</dc:creator>
  <cp:lastModifiedBy>解黎</cp:lastModifiedBy>
  <dcterms:modified xsi:type="dcterms:W3CDTF">2026-03-31T08:45:11Z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CB79872FA67142939FE11BCE2A7FF2D3_13</vt:lpwstr>
  </property>
  <property fmtid="{D5CDD505-2E9C-101B-9397-08002B2CF9AE}" pid="4" name="KSOTemplateDocerSaveRecord">
    <vt:lpwstr>eyJoZGlkIjoiZmMyM2JiZDVmNTUxMjMwNjVmOTdkOWVlZWE1NmU5NzciLCJ1c2VySWQiOiIxMDQwMjU5MjIwIn0=</vt:lpwstr>
  </property>
</Properties>
</file>