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F303"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包一：</w:t>
      </w:r>
    </w:p>
    <w:p w14:paraId="4E023F23">
      <w:pPr>
        <w:rPr>
          <w:rFonts w:hint="default"/>
          <w:lang w:val="en-US" w:eastAsia="zh-CN"/>
        </w:rPr>
      </w:pPr>
    </w:p>
    <w:p w14:paraId="68FBC175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【注射泵参数】</w:t>
      </w:r>
    </w:p>
    <w:p w14:paraId="70B64F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  <w:lang w:val="en-US" w:eastAsia="zh-CN"/>
        </w:rPr>
        <w:t>技术参数</w:t>
      </w:r>
    </w:p>
    <w:p w14:paraId="5B1F2B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1.注射精度±1.8%</w:t>
      </w:r>
    </w:p>
    <w:p w14:paraId="7CA1722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2.速率范围：0.01-2300ml/h, 最小步进0.01ml/h</w:t>
      </w:r>
    </w:p>
    <w:p w14:paraId="67C17B7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3.注射泵需通过NMPA三类注册证，支持镇痛药、化疗药、胰岛素输注（提供证明文件）</w:t>
      </w:r>
    </w:p>
    <w:p w14:paraId="5B96C7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4.快进流速范围：0.01-2300ml/h，具有自动和手动快进可选；</w:t>
      </w:r>
    </w:p>
    <w:p w14:paraId="435CB1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5.支持注射器规格：2ml、3ml、5ml、10ml、20ml、30ml、50/60ml；</w:t>
      </w:r>
    </w:p>
    <w:p w14:paraId="266CB73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6.注射器安装后，在推拉盒触碰到注射器活塞末端时，不松开捏柄时推杆也可自动感应制动，防止药液误推</w:t>
      </w:r>
    </w:p>
    <w:p w14:paraId="3191D9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7.7种注射模式：速度模式、时间模式、体重模式、梯度模式、序列模式、剂量时间模式、间断给药模式；</w:t>
      </w:r>
    </w:p>
    <w:p w14:paraId="24BE25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8.不小于3.5英寸彩色显示屏，电容触摸屏技术</w:t>
      </w:r>
    </w:p>
    <w:p w14:paraId="21438D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9.支持药物库，可储存5000种药物信息</w:t>
      </w:r>
    </w:p>
    <w:p w14:paraId="4EE82C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10.支持药物色彩标识，选择不同类型药物时对应的药物色彩标识自动显示在屏幕上，支持10种以上颜色</w:t>
      </w:r>
    </w:p>
    <w:p w14:paraId="41D41C4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11.具备阻塞后自动重启输液功能，短暂性阻塞触发报警后，泵检测到阻塞压力缓解时，无需人为干预，泵自动重新启动输液</w:t>
      </w:r>
    </w:p>
    <w:p w14:paraId="0E4648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12.电池工作时间6.5小时@5ml/h，防异物及进液等级IP44</w:t>
      </w:r>
    </w:p>
    <w:p w14:paraId="55550D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13.整机重量不超过1.7kg</w:t>
      </w:r>
    </w:p>
    <w:p w14:paraId="0E7DD5C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14.输注泵支持接入同品牌中央监护系统，实现输注泵、监护仪、呼吸机信息同屏查看</w:t>
      </w:r>
    </w:p>
    <w:p w14:paraId="7951BE0E">
      <w:pPr>
        <w:rPr>
          <w:rFonts w:hint="default"/>
          <w:lang w:val="en-US" w:eastAsia="zh-CN"/>
        </w:rPr>
      </w:pPr>
    </w:p>
    <w:p w14:paraId="3019F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  <w:lang w:val="en-US" w:eastAsia="zh-CN"/>
        </w:rPr>
        <w:t>质保期≥5年</w:t>
      </w:r>
    </w:p>
    <w:p w14:paraId="6015723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  <w:lang w:val="en-US" w:eastAsia="zh-CN"/>
        </w:rPr>
        <w:t>使用期限≥10年</w:t>
      </w:r>
    </w:p>
    <w:p w14:paraId="3AAEF60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  <w:lang w:val="en-US" w:eastAsia="zh-CN"/>
        </w:rPr>
        <w:t>配置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92D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5C8F92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491EBBD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</w:tcPr>
          <w:p w14:paraId="4E4BA9FA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</w:tcPr>
          <w:p w14:paraId="1D66553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6606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D228F3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02B20D0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</w:t>
            </w:r>
          </w:p>
        </w:tc>
        <w:tc>
          <w:tcPr>
            <w:tcW w:w="2131" w:type="dxa"/>
          </w:tcPr>
          <w:p w14:paraId="76C080B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2131" w:type="dxa"/>
          </w:tcPr>
          <w:p w14:paraId="2700347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</w:tbl>
    <w:p w14:paraId="3BA00CE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8718C86">
      <w:pPr>
        <w:jc w:val="both"/>
        <w:rPr>
          <w:rFonts w:hint="eastAsia"/>
          <w:b/>
          <w:bCs/>
          <w:sz w:val="36"/>
          <w:szCs w:val="44"/>
        </w:rPr>
      </w:pPr>
    </w:p>
    <w:p w14:paraId="15193286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【</w:t>
      </w:r>
      <w:r>
        <w:rPr>
          <w:rFonts w:hint="eastAsia"/>
          <w:b/>
          <w:bCs/>
          <w:sz w:val="32"/>
          <w:szCs w:val="32"/>
        </w:rPr>
        <w:t>输液泵参数</w:t>
      </w:r>
      <w:r>
        <w:rPr>
          <w:rFonts w:hint="eastAsia"/>
          <w:b/>
          <w:bCs/>
          <w:sz w:val="32"/>
          <w:szCs w:val="32"/>
          <w:lang w:eastAsia="zh-CN"/>
        </w:rPr>
        <w:t>】</w:t>
      </w:r>
    </w:p>
    <w:p w14:paraId="7B07D4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  <w:lang w:val="en-US" w:eastAsia="zh-CN"/>
        </w:rPr>
        <w:t>技术参数</w:t>
      </w:r>
    </w:p>
    <w:p w14:paraId="1F5450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1.支持输血，输肠内营养功能，无需专用输血管路</w:t>
      </w:r>
    </w:p>
    <w:p w14:paraId="1E8232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2.输液精度±5%</w:t>
      </w:r>
    </w:p>
    <w:p w14:paraId="29FBB8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3.速率范围：0.1-2000ml/h, 最小步进0.01ml/h</w:t>
      </w:r>
    </w:p>
    <w:p w14:paraId="709EE9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4.可自动统计四种累计量：24h累计量、最近累计量、自定义时间段累计量、定时间隔累计量</w:t>
      </w:r>
    </w:p>
    <w:p w14:paraId="756595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</w:t>
      </w:r>
      <w:r>
        <w:rPr>
          <w:rFonts w:hint="eastAsia"/>
          <w:lang w:val="en-US" w:eastAsia="zh-CN"/>
        </w:rPr>
        <w:t xml:space="preserve"> 8</w:t>
      </w:r>
      <w:r>
        <w:rPr>
          <w:rFonts w:hint="default"/>
          <w:lang w:val="en-US" w:eastAsia="zh-CN"/>
        </w:rPr>
        <w:t>种输液模式：速度模式、时间模式、体重模式、梯度模式、序列模式、剂量时间模式、点滴模式、和间断给药模式</w:t>
      </w:r>
    </w:p>
    <w:p w14:paraId="3158306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6.输液泵需通过NMPA三类注册证，支持使用镇痛，化疗，胰岛素药物输注</w:t>
      </w:r>
    </w:p>
    <w:p w14:paraId="71FE96E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7.支持药物色彩标识，选择不同类型药物时对应的药物色彩标识自动显示在屏幕上，支持30种以上颜色</w:t>
      </w:r>
    </w:p>
    <w:p w14:paraId="2ACBF7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8.具备阻塞前预警提示功能，当管路压力未触发阻塞报警时，泵可自动识别压力上升并在屏幕上进行提示</w:t>
      </w:r>
    </w:p>
    <w:p w14:paraId="3F7104B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default"/>
          <w:lang w:val="en-US" w:eastAsia="zh-CN"/>
        </w:rPr>
        <w:t>9.具备阻塞后自动重启输液功能，短暂性阻塞触发报警后，泵检测到阻塞压力缓解时，无需人为干预，泵自动重新启动输液</w:t>
      </w:r>
    </w:p>
    <w:p w14:paraId="31B3A9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10.具备单个气泡和累积气泡报警功能，支持最小15μL的单个气泡报警</w:t>
      </w:r>
    </w:p>
    <w:p w14:paraId="246063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11.具备上下两个空气传感器，可检测管路上下端的气泡大小</w:t>
      </w:r>
    </w:p>
    <w:p w14:paraId="716772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12.电池工作时间5小时@25ml/h，防异物及进液等级IP44</w:t>
      </w:r>
    </w:p>
    <w:p w14:paraId="2C9D67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13.整机重量不超过1.5kg</w:t>
      </w:r>
    </w:p>
    <w:p w14:paraId="4A6B438A">
      <w:pPr>
        <w:rPr>
          <w:rFonts w:hint="default"/>
          <w:lang w:val="en-US" w:eastAsia="zh-CN"/>
        </w:rPr>
      </w:pPr>
      <w:bookmarkStart w:id="0" w:name="_GoBack"/>
      <w:bookmarkEnd w:id="0"/>
    </w:p>
    <w:p w14:paraId="2B5C53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  <w:lang w:val="en-US" w:eastAsia="zh-CN"/>
        </w:rPr>
        <w:t>质保期≥5年</w:t>
      </w:r>
    </w:p>
    <w:p w14:paraId="0684363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  <w:lang w:val="en-US" w:eastAsia="zh-CN"/>
        </w:rPr>
        <w:t>使用期限≥10年</w:t>
      </w:r>
    </w:p>
    <w:p w14:paraId="3D22BF9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  <w:lang w:val="en-US" w:eastAsia="zh-CN"/>
        </w:rPr>
        <w:t>配置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239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5640C07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4FDEE7C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</w:tcPr>
          <w:p w14:paraId="19BBE16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</w:tcPr>
          <w:p w14:paraId="3CA7A0D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2C33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553794A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11460C1C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</w:t>
            </w:r>
          </w:p>
        </w:tc>
        <w:tc>
          <w:tcPr>
            <w:tcW w:w="2131" w:type="dxa"/>
          </w:tcPr>
          <w:p w14:paraId="52736C3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2131" w:type="dxa"/>
          </w:tcPr>
          <w:p w14:paraId="78AC0FD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4D6F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1D9E6F0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6DEA503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输液架</w:t>
            </w:r>
          </w:p>
        </w:tc>
        <w:tc>
          <w:tcPr>
            <w:tcW w:w="2131" w:type="dxa"/>
          </w:tcPr>
          <w:p w14:paraId="5EAB9E0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2131" w:type="dxa"/>
          </w:tcPr>
          <w:p w14:paraId="157368F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</w:tbl>
    <w:p w14:paraId="7BBD9D0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37436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FD48542"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包二：</w:t>
      </w:r>
    </w:p>
    <w:p w14:paraId="302BF6CB">
      <w:pPr>
        <w:jc w:val="center"/>
        <w:rPr>
          <w:rFonts w:hint="eastAsia"/>
          <w:lang w:val="en-US" w:eastAsia="zh-CN"/>
        </w:rPr>
      </w:pPr>
    </w:p>
    <w:p w14:paraId="191D1B3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【胰岛素泵参数】</w:t>
      </w:r>
    </w:p>
    <w:p w14:paraId="17D51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  <w:lang w:val="en-US" w:eastAsia="zh-CN"/>
        </w:rPr>
        <w:t>技术参数</w:t>
      </w:r>
    </w:p>
    <w:p w14:paraId="3012AF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1、外形尺寸：5.8x9.2x2.0cm。</w:t>
      </w:r>
    </w:p>
    <w:p w14:paraId="47C65E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2、重量：85g</w:t>
      </w:r>
    </w:p>
    <w:p w14:paraId="0C6AC8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3、储药器装药量：3ml</w:t>
      </w:r>
    </w:p>
    <w:p w14:paraId="2D48A0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eastAsia"/>
          <w:lang w:val="en-US" w:eastAsia="zh-CN"/>
        </w:rPr>
        <w:t>4、胰岛素泵配套耗材要求：需原厂生产带管路的鲁尔接口皮下软针和鲁尔接口皮下钢针，配备助针器，确保无痛进针，安全植入；耗材有效期4 年。</w:t>
      </w:r>
    </w:p>
    <w:p w14:paraId="0B37E6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eastAsia"/>
          <w:lang w:val="en-US" w:eastAsia="zh-CN"/>
        </w:rPr>
        <w:t>5、屏幕显示：屏幕解锁后背景灯自动亮灯和8 秒自动熄灯省电功能，有剩余电量显示功能，有储药器剩余药量显示功能。</w:t>
      </w:r>
    </w:p>
    <w:p w14:paraId="5E28EF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eastAsia"/>
          <w:lang w:val="en-US" w:eastAsia="zh-CN"/>
        </w:rPr>
        <w:t>6、按键锁防误触：延时 30 秒自动锁定，双键解锁。</w:t>
      </w:r>
    </w:p>
    <w:p w14:paraId="6CDEE9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7、基础率：可分 24 段，0.1-35u/h，步长 0.1u/h，3 种基础率模式。</w:t>
      </w:r>
    </w:p>
    <w:p w14:paraId="0F6E01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8、可设置临时基础率 0.5－24H; 0.1-35u/h; ±1% 可调整。</w:t>
      </w:r>
    </w:p>
    <w:p w14:paraId="60D1A7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9、大剂量：具有大剂量向导功能，0.1－25U，大剂量增量0.1U。</w:t>
      </w:r>
    </w:p>
    <w:p w14:paraId="06B4E1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10、大剂量输注方式：具备常规、方波、双波三种。</w:t>
      </w:r>
    </w:p>
    <w:p w14:paraId="44B1F9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eastAsia"/>
          <w:lang w:val="en-US" w:eastAsia="zh-CN"/>
        </w:rPr>
        <w:t>11、每日总量：可回顾40 天的每一天输注总量。</w:t>
      </w:r>
    </w:p>
    <w:p w14:paraId="6568F9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12、使用 1 节 AAA 干电池，经济实用。</w:t>
      </w:r>
    </w:p>
    <w:p w14:paraId="0CDDC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eastAsia"/>
          <w:lang w:val="en-US" w:eastAsia="zh-CN"/>
        </w:rPr>
        <w:t>13、大剂量输注快捷按钮：解锁后可一键进入设置大剂量输注屏幕显示。</w:t>
      </w:r>
    </w:p>
    <w:p w14:paraId="5AF0FD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14、报警记录：可回顾32 次报警记录，屏幕需显示每条报警准确报警的日期时间以及报警的中文具体内容（非代码） 。</w:t>
      </w:r>
    </w:p>
    <w:p w14:paraId="619E2A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eastAsia"/>
          <w:lang w:val="en-US" w:eastAsia="zh-CN"/>
        </w:rPr>
        <w:t>15、报警方式和数值：响铃或振动两种模式。低液量报警值10U 至50U 可调整。</w:t>
      </w:r>
    </w:p>
    <w:p w14:paraId="40809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16、充盈记录：可回顾64 次的充盈记录，以及充盈时间和日期。</w:t>
      </w:r>
    </w:p>
    <w:p w14:paraId="3598AA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17、大剂量历史查询：可回顾90 次大剂量历史。</w:t>
      </w:r>
    </w:p>
    <w:p w14:paraId="1A0F38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18、安全设置：具有开机自检和手动检查功能，50 种安全系统程序监视。</w:t>
      </w:r>
    </w:p>
    <w:p w14:paraId="4C993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19、系统自动阻塞检测：最大输液压力（即阻塞提示时产生的丸剂量）7U胰岛素，触发阻塞压力阈值：13 PSI</w:t>
      </w:r>
    </w:p>
    <w:p w14:paraId="3343B39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20、可设置目标值：血糖目标8 个，碳水化合物系数8 个，胰岛素敏感系数8 个。 </w:t>
      </w:r>
    </w:p>
    <w:p w14:paraId="6D65279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</w:t>
      </w:r>
      <w:r>
        <w:rPr>
          <w:rFonts w:hint="eastAsia"/>
          <w:lang w:val="en-US" w:eastAsia="zh-CN"/>
        </w:rPr>
        <w:t>21、具有餐前大剂量预设模式和基础率智能分段功能，自动基础率需满足6、8、24 段三种固定数值。注：带号条款为重要参数。</w:t>
      </w:r>
    </w:p>
    <w:p w14:paraId="66CA321B">
      <w:pPr>
        <w:rPr>
          <w:rFonts w:hint="default"/>
          <w:lang w:val="en-US" w:eastAsia="zh-CN"/>
        </w:rPr>
      </w:pPr>
    </w:p>
    <w:p w14:paraId="04BB09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  <w:lang w:val="en-US" w:eastAsia="zh-CN"/>
        </w:rPr>
        <w:t>质保求≥5年</w:t>
      </w:r>
    </w:p>
    <w:p w14:paraId="6C6D791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  <w:lang w:val="en-US" w:eastAsia="zh-CN"/>
        </w:rPr>
        <w:t>使用期限≥8年</w:t>
      </w:r>
    </w:p>
    <w:p w14:paraId="1E80B98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  <w:lang w:val="en-US" w:eastAsia="zh-CN"/>
        </w:rPr>
        <w:t>配置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D66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6628FB4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43F27C6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</w:tcPr>
          <w:p w14:paraId="43B4EF3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</w:tcPr>
          <w:p w14:paraId="75F6089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3502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8C4F5C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 w14:paraId="2B008F94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胰岛素泵</w:t>
            </w:r>
          </w:p>
        </w:tc>
        <w:tc>
          <w:tcPr>
            <w:tcW w:w="2131" w:type="dxa"/>
          </w:tcPr>
          <w:p w14:paraId="7FBC5DFD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2131" w:type="dxa"/>
          </w:tcPr>
          <w:p w14:paraId="56590ABA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237D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DF67BC3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 w14:paraId="0F786CB4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布袋</w:t>
            </w:r>
          </w:p>
        </w:tc>
        <w:tc>
          <w:tcPr>
            <w:tcW w:w="2131" w:type="dxa"/>
          </w:tcPr>
          <w:p w14:paraId="5579E6A5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2131" w:type="dxa"/>
          </w:tcPr>
          <w:p w14:paraId="41AA397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2324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A87FD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 w14:paraId="33B64882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绑带</w:t>
            </w:r>
          </w:p>
        </w:tc>
        <w:tc>
          <w:tcPr>
            <w:tcW w:w="2131" w:type="dxa"/>
          </w:tcPr>
          <w:p w14:paraId="2731528E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2131" w:type="dxa"/>
          </w:tcPr>
          <w:p w14:paraId="7C2B555E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14FE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B514766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 w14:paraId="52F4FC5A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皮套</w:t>
            </w:r>
          </w:p>
        </w:tc>
        <w:tc>
          <w:tcPr>
            <w:tcW w:w="2131" w:type="dxa"/>
          </w:tcPr>
          <w:p w14:paraId="437E5A86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2131" w:type="dxa"/>
          </w:tcPr>
          <w:p w14:paraId="620528FB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37B7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F19F084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 w14:paraId="5CA13699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防尘塞</w:t>
            </w:r>
          </w:p>
        </w:tc>
        <w:tc>
          <w:tcPr>
            <w:tcW w:w="2131" w:type="dxa"/>
          </w:tcPr>
          <w:p w14:paraId="64C0C696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2131" w:type="dxa"/>
          </w:tcPr>
          <w:p w14:paraId="1A55FFA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0257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8105FA2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</w:tcPr>
          <w:p w14:paraId="26B20640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电池盖钥匙</w:t>
            </w:r>
          </w:p>
        </w:tc>
        <w:tc>
          <w:tcPr>
            <w:tcW w:w="2131" w:type="dxa"/>
          </w:tcPr>
          <w:p w14:paraId="2BDC6BEC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把</w:t>
            </w:r>
          </w:p>
        </w:tc>
        <w:tc>
          <w:tcPr>
            <w:tcW w:w="2131" w:type="dxa"/>
          </w:tcPr>
          <w:p w14:paraId="26D7EB0A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104A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19614E1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</w:tcPr>
          <w:p w14:paraId="0A5163B9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沐浴袋</w:t>
            </w:r>
          </w:p>
        </w:tc>
        <w:tc>
          <w:tcPr>
            <w:tcW w:w="2131" w:type="dxa"/>
          </w:tcPr>
          <w:p w14:paraId="6F4B6592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2131" w:type="dxa"/>
          </w:tcPr>
          <w:p w14:paraId="22C217D9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</w:tbl>
    <w:p w14:paraId="5138197F">
      <w:pPr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B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2026-05-09T08:34:59Z</dcterms:created>
  <dc:creator>Miao.L</dc:creator>
  <cp:lastModifiedBy>缪龄</cp:lastModifiedBy>
  <dcterms:modified xsi:type="dcterms:W3CDTF">2026-05-09T08:52:39Z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eyJoZGlkIjoiMmQ3NDdkOTIzMzgzMGRlYzNiMjQyY2NmMDMzODkwMzUiLCJ1c2VySWQiOiIxNTY5MTA2NjM4In0=</vt:lpwstr>
  </property>
  <property fmtid="{D5CDD505-2E9C-101B-9397-08002B2CF9AE}" pid="4" name="ICV">
    <vt:lpwstr>D23F211868B74F9A8DCF67DD7CF1062E_12</vt:lpwstr>
  </property>
</Properties>
</file>